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57293">
      <w:pPr>
        <w:pStyle w:val="1"/>
      </w:pPr>
      <w:r>
        <w:t xml:space="preserve">Раздел </w:t>
      </w:r>
      <w:r>
        <w:rPr>
          <w:lang w:val="en-US"/>
        </w:rPr>
        <w:t>III</w:t>
      </w:r>
      <w:r>
        <w:t>. Шведская школа в экономической теории: анализ денежной системы и ожиданий</w:t>
      </w:r>
    </w:p>
    <w:p w:rsidR="00000000" w:rsidRDefault="00E57293">
      <w:pPr>
        <w:ind w:firstLine="900"/>
        <w:rPr>
          <w:sz w:val="28"/>
        </w:rPr>
      </w:pPr>
    </w:p>
    <w:p w:rsidR="00000000" w:rsidRDefault="00E57293">
      <w:pPr>
        <w:ind w:firstLine="900"/>
        <w:jc w:val="both"/>
        <w:rPr>
          <w:sz w:val="28"/>
        </w:rPr>
      </w:pPr>
      <w:r>
        <w:rPr>
          <w:sz w:val="28"/>
        </w:rPr>
        <w:t xml:space="preserve">Шведская школа является оригинальной национальной школой в экономической теории конце Х1Х – первой половины ХХ вв. Ее вклад в развитие теории капитала, процента, денег, </w:t>
      </w:r>
      <w:r>
        <w:rPr>
          <w:sz w:val="28"/>
        </w:rPr>
        <w:t xml:space="preserve">а также общественного выбора и конституционной экономики оставался незамеченным из–за  языкового барьера. Публикации основателей этой школы Кнута Викселля, Густава Касселя, Давида Давидсона были введены в научный оборот только в конце 1920 – начале 1930-х </w:t>
      </w:r>
      <w:r>
        <w:rPr>
          <w:sz w:val="28"/>
        </w:rPr>
        <w:t>годов. Многие заслуги К. Викселля в Европе и США были признаны посмертно, после перевода его основных работ на английский язык. Общественная деятельность и работы Г. Касселя по прикладным проблемам инфляции в послевоенной Европе были известны, а его теорет</w:t>
      </w:r>
      <w:r>
        <w:rPr>
          <w:sz w:val="28"/>
        </w:rPr>
        <w:t>ические работы также стали распространяться только в конце 1930-х гг. Идеи Д. Давидсона   были мало изучены при его жизни за пределами Швеции.</w:t>
      </w:r>
    </w:p>
    <w:p w:rsidR="00000000" w:rsidRDefault="00E57293">
      <w:pPr>
        <w:ind w:firstLine="900"/>
        <w:jc w:val="both"/>
        <w:rPr>
          <w:sz w:val="28"/>
        </w:rPr>
      </w:pPr>
      <w:r>
        <w:rPr>
          <w:sz w:val="28"/>
        </w:rPr>
        <w:t>Вместе с тем основатели Шведской школы сумели предвосхитить тематику экономических исследований ХХ века, соединив</w:t>
      </w:r>
      <w:r>
        <w:rPr>
          <w:sz w:val="28"/>
        </w:rPr>
        <w:t xml:space="preserve"> теоретические изыскания с практическими рекомендациями в области экономической политики. На базе экономического факультета Стокгольмского университета их ученики сформировали научный центр,  многие из них стали выдающимися экономистами, политическими деят</w:t>
      </w:r>
      <w:r>
        <w:rPr>
          <w:sz w:val="28"/>
        </w:rPr>
        <w:t>елями не только европейского, но и мирового масштаба. Собственно второе поколение шведских экономистов, учеников Викселля и Касселя, стали называть стокгольмской школой.  Датой образования Стокгольмской школы условно считают 1927 год, когда появилась докто</w:t>
      </w:r>
      <w:r>
        <w:rPr>
          <w:sz w:val="28"/>
        </w:rPr>
        <w:t>рская диссертация Гуннара Мюрдаля, посвященная исследованию денежного обращения. Сейчас в Стокгольме, Упсале и Лундте работает уже четвертое поколение  ученых, воспитанных в традициях Шведской школы.</w:t>
      </w:r>
    </w:p>
    <w:p w:rsidR="00000000" w:rsidRDefault="00E57293">
      <w:pPr>
        <w:ind w:firstLine="900"/>
        <w:jc w:val="both"/>
        <w:rPr>
          <w:sz w:val="28"/>
        </w:rPr>
      </w:pPr>
      <w:r>
        <w:rPr>
          <w:sz w:val="28"/>
        </w:rPr>
        <w:t>Формирование Шведской школы проходило во второй половине</w:t>
      </w:r>
      <w:r>
        <w:rPr>
          <w:sz w:val="28"/>
        </w:rPr>
        <w:t xml:space="preserve"> Х1Х века под влиянием, как общеевропейских экономических процессов, так и особенных закономерностей формирования современной индустриальной экономики  Швеции. В Европе в 60 – 70 годах  Х1Х века развернулась промышленная революция, которая охватила практич</w:t>
      </w:r>
      <w:r>
        <w:rPr>
          <w:sz w:val="28"/>
        </w:rPr>
        <w:t>ески все ведущие страны, в том числе и Россию. Европа стремительно наращивала строительство железных дорог, производство стали, чугуна, выпуск транспортных средств, оборудования для фабрик и заводов. Для всех этих преобразований нужен был лес, уголь, желез</w:t>
      </w:r>
      <w:r>
        <w:rPr>
          <w:sz w:val="28"/>
        </w:rPr>
        <w:t>ная руда, что и составляло  естественное богатство Швеции. С возрастанием спроса на природные ресурсы, Швеция быстро теряла свою аграрную специфику, превращаясь в часть фабрично – индустриальной системы Европы.</w:t>
      </w:r>
    </w:p>
    <w:p w:rsidR="00000000" w:rsidRDefault="00E57293">
      <w:pPr>
        <w:ind w:firstLine="900"/>
        <w:jc w:val="both"/>
        <w:rPr>
          <w:sz w:val="28"/>
        </w:rPr>
      </w:pPr>
      <w:r>
        <w:rPr>
          <w:sz w:val="28"/>
        </w:rPr>
        <w:t>Однако запаздывающее экономическое развитие с</w:t>
      </w:r>
      <w:r>
        <w:rPr>
          <w:sz w:val="28"/>
        </w:rPr>
        <w:t>оздавало для Швеции опасность превращения в аграрно–сырьевой придаток ведущих европейских стран, ставило в зависимость от спроса на сырье. Кроме того, для быстрого промышленного роста экономики нужны   инвестиции, то есть привлечение свободного капитала, к</w:t>
      </w:r>
      <w:r>
        <w:rPr>
          <w:sz w:val="28"/>
        </w:rPr>
        <w:t xml:space="preserve">ак из внутренних, так и внешних источников. Такими источниками являлись сбережения населения и бюджет государства. Привлечение </w:t>
      </w:r>
      <w:r>
        <w:rPr>
          <w:sz w:val="28"/>
        </w:rPr>
        <w:lastRenderedPageBreak/>
        <w:t xml:space="preserve">инвестиций невозможно без расширения и укрепления рынка капиталов. То есть, необходим рост оборота ценных бумаг, кредитования со </w:t>
      </w:r>
      <w:r>
        <w:rPr>
          <w:sz w:val="28"/>
        </w:rPr>
        <w:t>стороны банков и небанковских финансовых учреждений. Развитие кредитной сферы экономики тесно связано с проблемами денежного обращения,  бюджетно-налоговой политикой, регулированием валютных курсов. Оказавшись в положении «догоняющей» Европу страны, Швеция</w:t>
      </w:r>
      <w:r>
        <w:rPr>
          <w:sz w:val="28"/>
        </w:rPr>
        <w:t xml:space="preserve">  столкнулась  одновременно с «традиционными» проблемами золотовалютного обращения: дефицитом драгоценных металлов, отклонением валютных курсов от золотого стандарта под воздействием протекционизма, и с «новыми» проблемами денежного хозяйства. В Швеции  ро</w:t>
      </w:r>
      <w:r>
        <w:rPr>
          <w:sz w:val="28"/>
        </w:rPr>
        <w:t>сло влияние кредитной сферы на структуру и скорость обращения денег, возникли проблемы кредитных и финансовых кризисов, в том числе в связи с неустойчивостью состояния фондовой биржи под влиянием развития акционерных компаний, угрозой биржевых  и банковски</w:t>
      </w:r>
      <w:r>
        <w:rPr>
          <w:sz w:val="28"/>
        </w:rPr>
        <w:t>х крахов.</w:t>
      </w:r>
    </w:p>
    <w:p w:rsidR="00000000" w:rsidRDefault="00E57293">
      <w:pPr>
        <w:ind w:firstLine="900"/>
        <w:jc w:val="both"/>
        <w:rPr>
          <w:sz w:val="28"/>
        </w:rPr>
      </w:pPr>
      <w:r>
        <w:rPr>
          <w:sz w:val="28"/>
        </w:rPr>
        <w:t>Закономерно то, что вместе с развитием капитала в Швеции нарастали социальные проблемы: массовое переселение крестьян в города, пролетаризация населения, неустойчивость положения мелких предпринимателей, фермеров и торговцев. Все эти процессы соп</w:t>
      </w:r>
      <w:r>
        <w:rPr>
          <w:sz w:val="28"/>
        </w:rPr>
        <w:t>ровождались ухудшением положения рабочего класса на фабриках, развитием детского и женского труда, отсутствием фабричного законодательства, социальных гарантий при найме не работу. Вместе с тем, с 70 годов начинается создание профсоюзов, с 80 годов оформле</w:t>
      </w:r>
      <w:r>
        <w:rPr>
          <w:sz w:val="28"/>
        </w:rPr>
        <w:t>ние социал-демократического движения и борьба  рабочего класса за избирательные права, ограниченные высоким имущественным цензом.</w:t>
      </w:r>
    </w:p>
    <w:p w:rsidR="00000000" w:rsidRDefault="00E57293">
      <w:pPr>
        <w:ind w:firstLine="900"/>
        <w:jc w:val="both"/>
        <w:rPr>
          <w:sz w:val="28"/>
        </w:rPr>
      </w:pPr>
      <w:r>
        <w:rPr>
          <w:sz w:val="28"/>
        </w:rPr>
        <w:t xml:space="preserve">Все эти объективные процессы протекали в экономике Швеции на фоне устойчивых «традиционных» ценностей повседневной жизни.     </w:t>
      </w:r>
      <w:r>
        <w:rPr>
          <w:sz w:val="28"/>
        </w:rPr>
        <w:t>Продолжались традиции авторитарной власти, господствовал строгий протестантизм (лютеранство), церковь оказывала влияние на все стороны общественной и личной жизни, в быту преобладал  патриархальный  семейный уклад. Однако в Швеции население было почти пого</w:t>
      </w:r>
      <w:r>
        <w:rPr>
          <w:sz w:val="28"/>
        </w:rPr>
        <w:t>ловно грамотным: уже к 1850 году было только 10% неграмотного населения. На эту цифру оказал влияние именно протестантизм, который требовал сознательного исполнения религиозного долга. В Швеции с 1842 года введено обязательное начальное образование и начал</w:t>
      </w:r>
      <w:r>
        <w:rPr>
          <w:sz w:val="28"/>
        </w:rPr>
        <w:t>а формироваться сеть начальных народных школ.</w:t>
      </w:r>
      <w:r>
        <w:rPr>
          <w:rStyle w:val="a4"/>
          <w:sz w:val="28"/>
        </w:rPr>
        <w:footnoteReference w:id="1"/>
      </w:r>
    </w:p>
    <w:p w:rsidR="00000000" w:rsidRDefault="00E57293">
      <w:pPr>
        <w:ind w:firstLine="900"/>
        <w:jc w:val="both"/>
        <w:rPr>
          <w:sz w:val="28"/>
        </w:rPr>
      </w:pPr>
      <w:r>
        <w:rPr>
          <w:sz w:val="28"/>
        </w:rPr>
        <w:t>В Швеции исторически сильно влияние местного самоуправления, хотя общинный уклад в сельском хозяйстве не имел такого значения, как в России. Ведение хозяйства уже с ХУ11 века сосредоточилось на отдельных хутор</w:t>
      </w:r>
      <w:r>
        <w:rPr>
          <w:sz w:val="28"/>
        </w:rPr>
        <w:t>ах, в усадьбах зажиточных крестьян.</w:t>
      </w:r>
    </w:p>
    <w:p w:rsidR="00000000" w:rsidRDefault="00E57293">
      <w:pPr>
        <w:ind w:firstLine="900"/>
        <w:jc w:val="both"/>
        <w:rPr>
          <w:sz w:val="28"/>
        </w:rPr>
      </w:pPr>
      <w:r>
        <w:rPr>
          <w:sz w:val="28"/>
        </w:rPr>
        <w:t xml:space="preserve">По сей день в Швеции сохранилась   сеть территориального самоуправления, то есть местных коммун, объединяющих как светские, социальные, так и религиозные функции. </w:t>
      </w:r>
    </w:p>
    <w:p w:rsidR="00000000" w:rsidRDefault="00E57293">
      <w:pPr>
        <w:ind w:firstLine="900"/>
        <w:jc w:val="both"/>
        <w:rPr>
          <w:sz w:val="28"/>
        </w:rPr>
      </w:pPr>
      <w:r>
        <w:rPr>
          <w:sz w:val="28"/>
        </w:rPr>
        <w:t>В экономической политике Швеции с 60 годов велась острая</w:t>
      </w:r>
      <w:r>
        <w:rPr>
          <w:sz w:val="28"/>
        </w:rPr>
        <w:t xml:space="preserve"> полемика между сторонниками свободной торговли и протекционизма. С 60 годов по 1888 год господствовала политика свободной торговли. В 1888 году под давлением </w:t>
      </w:r>
      <w:r>
        <w:rPr>
          <w:sz w:val="28"/>
        </w:rPr>
        <w:lastRenderedPageBreak/>
        <w:t>Сельской партии (позднее – Крестьянский союз), объединений собственников предприятий обрабатывающ</w:t>
      </w:r>
      <w:r>
        <w:rPr>
          <w:sz w:val="28"/>
        </w:rPr>
        <w:t>ей промышленности (позднее – консервативная партия – Хегерн) против лесо- и горнопромышленников, а также профсоюзов, были приняты весьма умеренные протекционистские пошлины. Они должны были смягчить влияние импорта в Швецию промышленных товаров из Германии</w:t>
      </w:r>
      <w:r>
        <w:rPr>
          <w:sz w:val="28"/>
        </w:rPr>
        <w:t xml:space="preserve"> и сельскохозяйственных товаров из США. </w:t>
      </w:r>
    </w:p>
    <w:p w:rsidR="00000000" w:rsidRDefault="00E57293">
      <w:pPr>
        <w:ind w:firstLine="900"/>
        <w:jc w:val="both"/>
        <w:rPr>
          <w:sz w:val="28"/>
        </w:rPr>
      </w:pPr>
      <w:r>
        <w:rPr>
          <w:sz w:val="28"/>
        </w:rPr>
        <w:t xml:space="preserve">В последствии протекционистские меры не были сняты,  хотя Швеция стремилась к всестороннему развитию мировой торговли. </w:t>
      </w:r>
    </w:p>
    <w:p w:rsidR="00000000" w:rsidRDefault="00E57293">
      <w:pPr>
        <w:ind w:firstLine="900"/>
        <w:jc w:val="both"/>
        <w:rPr>
          <w:sz w:val="28"/>
        </w:rPr>
      </w:pPr>
      <w:r>
        <w:rPr>
          <w:sz w:val="28"/>
        </w:rPr>
        <w:t xml:space="preserve">Крупные перемены в общественной жизни Швеции связаны с началом века, прежде всего с отделением </w:t>
      </w:r>
      <w:r>
        <w:rPr>
          <w:sz w:val="28"/>
        </w:rPr>
        <w:t xml:space="preserve">Норвегии от Швеции в 1905 году. В начале века происходила острая борьба за пути развития Швеции.  «Пробным камнем» в ней было отношение к самостоятельности Норвегии, которая была присоединена к Швеции в 1814 году в результате мирного договора с Данией. Не </w:t>
      </w:r>
      <w:r>
        <w:rPr>
          <w:sz w:val="28"/>
        </w:rPr>
        <w:t>менее остро стоял вопрос о расширении избирательных прав и о положении профсоюзов, праве рабочих на забастовку. 1905 год оказался переломным в борьбе консерваторов и либералов. В этом году в Швеции к власти пришла либеральная партия, так называемая «партия</w:t>
      </w:r>
      <w:r>
        <w:rPr>
          <w:sz w:val="28"/>
        </w:rPr>
        <w:t xml:space="preserve"> единства» (позднее – Народная партия), которая блокировалась с социал-демократической партией. Этот блок сформировал правительство и провел ряд политических реформ, которые касались избирательной системы (1909), ответственности правительства перед парламе</w:t>
      </w:r>
      <w:r>
        <w:rPr>
          <w:sz w:val="28"/>
        </w:rPr>
        <w:t>нтом (1906). С этого времени союз либералов и социал–демократов обеспечивал стабильность социально – политической системы Швеции, несмотря на стачечное движение 1910 года, трудности кризисных лет 1929 – 1933 годов, усиление безработицы в этот период.</w:t>
      </w:r>
    </w:p>
    <w:p w:rsidR="00000000" w:rsidRDefault="00E57293">
      <w:pPr>
        <w:ind w:firstLine="900"/>
        <w:jc w:val="both"/>
        <w:rPr>
          <w:sz w:val="28"/>
        </w:rPr>
      </w:pPr>
      <w:r>
        <w:rPr>
          <w:sz w:val="28"/>
        </w:rPr>
        <w:t xml:space="preserve"> Усил</w:t>
      </w:r>
      <w:r>
        <w:rPr>
          <w:sz w:val="28"/>
        </w:rPr>
        <w:t>иями либерально настроенных политиков Швеция, несмотря на приверженность к союзу с Германией, занимает нейтральную позицию в Европе, начиная с 1914 года, и по сей день. Эта позиция, так называемая «свобода от союзов», создала для Швеции благоприятную ситуа</w:t>
      </w:r>
      <w:r>
        <w:rPr>
          <w:sz w:val="28"/>
        </w:rPr>
        <w:t>цию в мировой торговле, позволила провести ряд социальных реформ, сформировать широкую сеть социальной и экономической поддержки для населения.</w:t>
      </w:r>
    </w:p>
    <w:p w:rsidR="00000000" w:rsidRDefault="00E57293">
      <w:pPr>
        <w:ind w:firstLine="900"/>
        <w:jc w:val="both"/>
        <w:rPr>
          <w:sz w:val="28"/>
        </w:rPr>
      </w:pPr>
      <w:r>
        <w:rPr>
          <w:sz w:val="28"/>
        </w:rPr>
        <w:t xml:space="preserve">Духовная жизнь Швеции в этот период также подверглась резкой ломке.  Строгая лютеранская мораль отступала перед </w:t>
      </w:r>
      <w:r>
        <w:rPr>
          <w:sz w:val="28"/>
        </w:rPr>
        <w:t>волнами преобразований, люди уходили из коммун, их образ жизни резко менялся, просвещение несло за собой сомнения, развитие литературы, искусства, науки совпало с появлением в Европе тенденций декаданса, разочарования в основных ценностях рационализма и ут</w:t>
      </w:r>
      <w:r>
        <w:rPr>
          <w:sz w:val="28"/>
        </w:rPr>
        <w:t>илитаризма, роста радикальных  воззрений.</w:t>
      </w:r>
    </w:p>
    <w:p w:rsidR="00000000" w:rsidRDefault="00E57293">
      <w:pPr>
        <w:ind w:firstLine="900"/>
        <w:jc w:val="both"/>
        <w:rPr>
          <w:sz w:val="28"/>
        </w:rPr>
      </w:pPr>
      <w:r>
        <w:rPr>
          <w:sz w:val="28"/>
        </w:rPr>
        <w:t xml:space="preserve">В формировании Шведской школы нашли отражение все эти противоречивые тенденции. Весьма характерно, что основатели Шведской школы получили образование в старейших университетах  Швеции: в Упсале (1477 год) и Лундте </w:t>
      </w:r>
      <w:r>
        <w:rPr>
          <w:sz w:val="28"/>
        </w:rPr>
        <w:t>(1666 год), но  их идеи проявили себя именно в Стокгольмском университете, который основан в 1877 году, а также в работе Стокгольмского «Экономического общества». Д. Давидсон, оставаясь до конца жизни профессором в Упсале, принимал активное участие в научн</w:t>
      </w:r>
      <w:r>
        <w:rPr>
          <w:sz w:val="28"/>
        </w:rPr>
        <w:t>ой жизни Стокгольмского университета.</w:t>
      </w:r>
    </w:p>
    <w:p w:rsidR="00000000" w:rsidRDefault="00E57293">
      <w:pPr>
        <w:ind w:firstLine="900"/>
        <w:jc w:val="both"/>
        <w:rPr>
          <w:sz w:val="28"/>
        </w:rPr>
      </w:pPr>
      <w:r>
        <w:rPr>
          <w:sz w:val="28"/>
        </w:rPr>
        <w:lastRenderedPageBreak/>
        <w:t xml:space="preserve">Другой характерной особенностью Шведской школы являлось, то, что Викселль и Кассель, так же, как Давидсон, прежде всего, интересовались математикой, именно через призму этой науки они старались объяснить экономические </w:t>
      </w:r>
      <w:r>
        <w:rPr>
          <w:sz w:val="28"/>
        </w:rPr>
        <w:t>явления. Математические исследования тесно связаны в работах этих экономистов с общественными проблемами, они всегда имеют и практическое приложение, дают определенные основы для формирования политических действий.</w:t>
      </w:r>
    </w:p>
    <w:p w:rsidR="00000000" w:rsidRDefault="00E57293">
      <w:pPr>
        <w:ind w:firstLine="900"/>
        <w:jc w:val="both"/>
        <w:rPr>
          <w:sz w:val="28"/>
        </w:rPr>
      </w:pPr>
      <w:r>
        <w:rPr>
          <w:sz w:val="28"/>
        </w:rPr>
        <w:t>В целом взгляды основателей Шведской школ</w:t>
      </w:r>
      <w:r>
        <w:rPr>
          <w:sz w:val="28"/>
        </w:rPr>
        <w:t>ы опирались на классическую политическую экономию. Они  демонстрировали «старомодность», апеллируя к теории Д. Риккардо, Дж. С. Милля, или  Т. Тука. Однако, одновременно с классической политической экономией они усваивали и маржинализм Австрийской школы, т</w:t>
      </w:r>
      <w:r>
        <w:rPr>
          <w:sz w:val="28"/>
        </w:rPr>
        <w:t>еорию Л. Вальраса, идеи У. Джевонса,  неоклассическую теорию А. Маршалла, теорию капитала И. Фишера и Ф. Найта.  Большое влияние на формирование идей Шведской школы оказала Историческая школа в Германии и американский институционализм.</w:t>
      </w:r>
    </w:p>
    <w:p w:rsidR="00000000" w:rsidRDefault="00E57293">
      <w:pPr>
        <w:ind w:firstLine="900"/>
        <w:jc w:val="both"/>
        <w:rPr>
          <w:sz w:val="28"/>
        </w:rPr>
      </w:pPr>
      <w:r>
        <w:rPr>
          <w:sz w:val="28"/>
        </w:rPr>
        <w:t>К. Викселль и Г. Кас</w:t>
      </w:r>
      <w:r>
        <w:rPr>
          <w:sz w:val="28"/>
        </w:rPr>
        <w:t>сель участвовали в споре о методе между австрийской экономической школой и новой исторической школой в Германии. При этом К. Викселль высказался за развитие дедуктивного метода, построение абстрактных аналитических  моделей экономики, хотя и считал, что не</w:t>
      </w:r>
      <w:r>
        <w:rPr>
          <w:sz w:val="28"/>
        </w:rPr>
        <w:t>обходимо практическое применение теоретических построений. Он считал, что абстрактная модель дает понятие об основных закономерностях и принципах функционирования экономической системы. Вместе с тем, статистический материал может не подтвердить полностью и</w:t>
      </w:r>
      <w:r>
        <w:rPr>
          <w:sz w:val="28"/>
        </w:rPr>
        <w:t xml:space="preserve"> во всех случаях наличие данных закономерностей. Это происходит потому, что в реальной действительности имеются множество противоречивых тенденций, которые искажают  выявленные принципы и законы.</w:t>
      </w:r>
    </w:p>
    <w:p w:rsidR="00000000" w:rsidRDefault="00E57293">
      <w:pPr>
        <w:ind w:firstLine="900"/>
        <w:jc w:val="both"/>
        <w:rPr>
          <w:sz w:val="28"/>
        </w:rPr>
      </w:pPr>
      <w:r>
        <w:rPr>
          <w:sz w:val="28"/>
        </w:rPr>
        <w:t>Под влиянием насущных политических, экономических, социальны</w:t>
      </w:r>
      <w:r>
        <w:rPr>
          <w:sz w:val="28"/>
        </w:rPr>
        <w:t>х задач, К. Викселль, Г. Кассель перешли к самостоятельному изучению современного состояния экономики Швеции и Европы на рубеже Х1Х и ХХ веков, сами выработали оригинальные взгляды на денежное обращение, связь  общего уровня цен с количеством денег и учетн</w:t>
      </w:r>
      <w:r>
        <w:rPr>
          <w:sz w:val="28"/>
        </w:rPr>
        <w:t>ой ставкой процента. Они подняли одними из первых вопрос о роли соотношения сбережения и текущего потребления для инвестирования, экономического роста. В связи с этой проблемой они провели качественное различие между статическим и динамическим состоянием э</w:t>
      </w:r>
      <w:r>
        <w:rPr>
          <w:sz w:val="28"/>
        </w:rPr>
        <w:t>кономики, поставили задачу изучения межвременного выбора и влияния государства на этот выбор. При чем, их интересовали, как методы кредитно-денежного, так и бюджетно-налогового регулирования. Особым полем исследования такого выдающегося шведского экономист</w:t>
      </w:r>
      <w:r>
        <w:rPr>
          <w:sz w:val="28"/>
        </w:rPr>
        <w:t>а, как  К. Викселль являлись методы достижения согласия  в условиях принятия решения в группе. Эти исследования легли в основу теории общественного выбора.</w:t>
      </w:r>
    </w:p>
    <w:p w:rsidR="00000000" w:rsidRDefault="00E57293">
      <w:pPr>
        <w:ind w:firstLine="900"/>
        <w:jc w:val="both"/>
        <w:rPr>
          <w:sz w:val="28"/>
        </w:rPr>
      </w:pPr>
      <w:r>
        <w:rPr>
          <w:sz w:val="28"/>
        </w:rPr>
        <w:t>Особенно интересно то, что шведские экономисты сразу же попытались объединить микро и макроэкономиче</w:t>
      </w:r>
      <w:r>
        <w:rPr>
          <w:sz w:val="28"/>
        </w:rPr>
        <w:t>ские уровни изучения экономики. Такому подходу способствовала опора на классическое наследие политической экономии: труды А. Смита, Д. Риккардо, Дж. С. Милля. Это   позволило найти то звено, которое может соединить принятие решений отдельным индивидом, раб</w:t>
      </w:r>
      <w:r>
        <w:rPr>
          <w:sz w:val="28"/>
        </w:rPr>
        <w:t xml:space="preserve">оту механизма цен и государственное регулирование. Таким звеном оказались </w:t>
      </w:r>
      <w:r>
        <w:rPr>
          <w:sz w:val="28"/>
        </w:rPr>
        <w:lastRenderedPageBreak/>
        <w:t>ожидания экономических агентов. Формирование ожиданий легло в основу   теорий учеников основателей Шведской школы: Гуннара Мюрдаля, Эрика Линдаля, Бертиля Олина, Эрика Лундберга. Воз</w:t>
      </w:r>
      <w:r>
        <w:rPr>
          <w:sz w:val="28"/>
        </w:rPr>
        <w:t>действие на ожидания, то есть формирование планов домашними хозяйствами, фирмами: вот в чем шведские экономисты увидели ключ к государственному регулированию.</w:t>
      </w:r>
    </w:p>
    <w:p w:rsidR="00000000" w:rsidRDefault="00E57293">
      <w:pPr>
        <w:ind w:firstLine="900"/>
        <w:jc w:val="both"/>
        <w:rPr>
          <w:sz w:val="28"/>
        </w:rPr>
      </w:pPr>
      <w:r>
        <w:rPr>
          <w:sz w:val="28"/>
        </w:rPr>
        <w:t xml:space="preserve">  Рассмотрение времени и процессов формирования ожиданий,  изучение того,  в какой степени  эти о</w:t>
      </w:r>
      <w:r>
        <w:rPr>
          <w:sz w:val="28"/>
        </w:rPr>
        <w:t xml:space="preserve">жидания оправдываются, послужили основой разграничения статического и динамического состояния экономики.  Так Г. Мюрдаль выдвинул идею о том, что необходимо различать два состояния экономики: </w:t>
      </w:r>
      <w:r>
        <w:rPr>
          <w:sz w:val="28"/>
          <w:lang w:val="en-US"/>
        </w:rPr>
        <w:t>ex</w:t>
      </w:r>
      <w:r>
        <w:rPr>
          <w:sz w:val="28"/>
        </w:rPr>
        <w:t xml:space="preserve"> </w:t>
      </w:r>
      <w:r>
        <w:rPr>
          <w:sz w:val="28"/>
          <w:lang w:val="en-US"/>
        </w:rPr>
        <w:t>ante</w:t>
      </w:r>
      <w:r>
        <w:rPr>
          <w:sz w:val="28"/>
        </w:rPr>
        <w:t xml:space="preserve"> и </w:t>
      </w:r>
      <w:r>
        <w:rPr>
          <w:sz w:val="28"/>
          <w:lang w:val="en-US"/>
        </w:rPr>
        <w:t>ex</w:t>
      </w:r>
      <w:r>
        <w:rPr>
          <w:sz w:val="28"/>
        </w:rPr>
        <w:t xml:space="preserve"> </w:t>
      </w:r>
      <w:r>
        <w:rPr>
          <w:sz w:val="28"/>
          <w:lang w:val="en-US"/>
        </w:rPr>
        <w:t>post</w:t>
      </w:r>
      <w:r>
        <w:rPr>
          <w:sz w:val="28"/>
        </w:rPr>
        <w:t>. Первое понятие служит описанию системы планов</w:t>
      </w:r>
      <w:r>
        <w:rPr>
          <w:sz w:val="28"/>
        </w:rPr>
        <w:t>, которые принимают индивиды на кокой-то определенный период времени, а второе – характеризует сложившуюся в результате совместных действий всех участников рыночного процесса экономическую ситуацию. Статическое состояние в этом случае описывается как полно</w:t>
      </w:r>
      <w:r>
        <w:rPr>
          <w:sz w:val="28"/>
        </w:rPr>
        <w:t>е совпадение планов всех экономических агентов и действительного положения дел в экономике. Динамика возникает как раз из-за отклонения реальных процессов от тех, которые были запланированы участниками рыночных действий. Изучение тех факторов, которые форм</w:t>
      </w:r>
      <w:r>
        <w:rPr>
          <w:sz w:val="28"/>
        </w:rPr>
        <w:t>ируют ожидания, и тех экономических процессов, которые возникают как следствия определенных ожиданий, могут служить основанием для   теории экономического цикла и экономического роста, выдвинутой Э. Линдалем. Э. Лундбергом.</w:t>
      </w:r>
    </w:p>
    <w:p w:rsidR="00000000" w:rsidRDefault="00E57293">
      <w:pPr>
        <w:ind w:firstLine="900"/>
        <w:jc w:val="both"/>
        <w:rPr>
          <w:sz w:val="28"/>
        </w:rPr>
      </w:pPr>
      <w:r>
        <w:rPr>
          <w:sz w:val="28"/>
        </w:rPr>
        <w:t xml:space="preserve">Ожидания формируются, по мнению </w:t>
      </w:r>
      <w:r>
        <w:rPr>
          <w:sz w:val="28"/>
        </w:rPr>
        <w:t>шведских экономистов, прежде всего, под влиянием состояния финансового рынка, поэтому воздействие на этот рынок – это и есть ключ ко всем процессам, происходящим в экономике.</w:t>
      </w:r>
    </w:p>
    <w:p w:rsidR="00000000" w:rsidRDefault="00E57293">
      <w:pPr>
        <w:ind w:firstLine="900"/>
        <w:jc w:val="both"/>
        <w:rPr>
          <w:sz w:val="28"/>
        </w:rPr>
      </w:pPr>
      <w:r>
        <w:rPr>
          <w:sz w:val="28"/>
        </w:rPr>
        <w:t>Таким образом, еще в начале ХХ века шведским экономистам удалось предвосхитить, а</w:t>
      </w:r>
      <w:r>
        <w:rPr>
          <w:sz w:val="28"/>
        </w:rPr>
        <w:t xml:space="preserve"> в 30 – е годы развить и ввести в научный оборот в Европе и США важнейшие темы и теории, связанные с экономической динамикой, циклом и ростом, государственным регулированием экономики, общественным выбором.</w:t>
      </w:r>
    </w:p>
    <w:p w:rsidR="00000000" w:rsidRDefault="00E57293">
      <w:pPr>
        <w:ind w:firstLine="900"/>
        <w:jc w:val="both"/>
        <w:rPr>
          <w:sz w:val="28"/>
        </w:rPr>
      </w:pPr>
      <w:r>
        <w:rPr>
          <w:sz w:val="28"/>
        </w:rPr>
        <w:t>Рассмотрим подробнее, как протекали эти процессы.</w:t>
      </w:r>
      <w:r>
        <w:rPr>
          <w:sz w:val="28"/>
        </w:rPr>
        <w:t xml:space="preserve"> При этом можно начать с формирования основной проблематики и методологии Шведской школы в трудах ее основателей.</w:t>
      </w:r>
    </w:p>
    <w:p w:rsidR="00000000" w:rsidRDefault="00E57293">
      <w:pPr>
        <w:ind w:firstLine="900"/>
        <w:jc w:val="both"/>
        <w:rPr>
          <w:sz w:val="28"/>
        </w:rPr>
      </w:pPr>
      <w:r>
        <w:rPr>
          <w:sz w:val="28"/>
        </w:rPr>
        <w:t>Наиболее консервативным по своим  научным взглядам является Д. Давидсон (1854 – 1942), которого еще называли «шведским рикардианцем». Он получ</w:t>
      </w:r>
      <w:r>
        <w:rPr>
          <w:sz w:val="28"/>
        </w:rPr>
        <w:t xml:space="preserve">ил  экономическое образование и всю жизнь проработал в старейшем шведском университете в городе Упсала.  Его интерес к государственным финансам был вызван практическими задачами  и решением конкретных вопросов в области экономики. </w:t>
      </w:r>
    </w:p>
    <w:p w:rsidR="00000000" w:rsidRDefault="00E57293">
      <w:pPr>
        <w:ind w:firstLine="900"/>
        <w:jc w:val="both"/>
        <w:rPr>
          <w:sz w:val="28"/>
        </w:rPr>
      </w:pPr>
      <w:r>
        <w:rPr>
          <w:sz w:val="28"/>
        </w:rPr>
        <w:t xml:space="preserve">В молодости он совершил </w:t>
      </w:r>
      <w:r>
        <w:rPr>
          <w:sz w:val="28"/>
        </w:rPr>
        <w:t xml:space="preserve">путешествие по Европе, на него большое влияние оказали представители старой исторической школы в Германии. Однако, потом он увлекся изучением классической политической экономии, особенно теории Д. Риккардо.  К теории Д. Риккардо Давидсона привел интерес к </w:t>
      </w:r>
      <w:r>
        <w:rPr>
          <w:sz w:val="28"/>
        </w:rPr>
        <w:t>проблемам денежного обращения. Особенно эти проблемы стали актуальны в Швеции в связи с развитием инфляции в годы Первой мировой войны и после нее. Давидсона поразило сходство ситуации в Европе в эти годы и в годы Наполеоновских войн.  С 1919 по 1938 год Д</w:t>
      </w:r>
      <w:r>
        <w:rPr>
          <w:sz w:val="28"/>
        </w:rPr>
        <w:t xml:space="preserve">авидсон редактировал журнал </w:t>
      </w:r>
      <w:r>
        <w:rPr>
          <w:sz w:val="28"/>
        </w:rPr>
        <w:lastRenderedPageBreak/>
        <w:t>«Экономиск тидскрифт», куда сам написал свыше 250 статей, которые легли в основу последующих обзорных работ  на английском языке Томаса Бринли. Благодаря этим работам деятельность Давидсона стала известна за пределами Швеции.</w:t>
      </w:r>
      <w:r>
        <w:rPr>
          <w:rStyle w:val="a4"/>
          <w:sz w:val="28"/>
        </w:rPr>
        <w:footnoteReference w:id="2"/>
      </w:r>
    </w:p>
    <w:p w:rsidR="00000000" w:rsidRDefault="00E57293">
      <w:pPr>
        <w:ind w:firstLine="900"/>
        <w:jc w:val="both"/>
        <w:rPr>
          <w:sz w:val="28"/>
        </w:rPr>
      </w:pPr>
      <w:r>
        <w:rPr>
          <w:sz w:val="28"/>
        </w:rPr>
        <w:t>Д</w:t>
      </w:r>
      <w:r>
        <w:rPr>
          <w:sz w:val="28"/>
        </w:rPr>
        <w:t>авидсона считают скромным теоретиком, но весьма плодовитым исследователем реальных экономических проблем и возможностей их решения, благодаря деятельности Центрального банка Швеции. Его исследования приняли во внимание Ф. Хайек и Л. Мизес. Но особенно силь</w:t>
      </w:r>
      <w:r>
        <w:rPr>
          <w:sz w:val="28"/>
        </w:rPr>
        <w:t>но он повлиял на взгляды младшего поколения шведских экономистов.</w:t>
      </w:r>
    </w:p>
    <w:p w:rsidR="00000000" w:rsidRDefault="00E57293">
      <w:pPr>
        <w:ind w:firstLine="900"/>
        <w:jc w:val="both"/>
        <w:rPr>
          <w:sz w:val="28"/>
        </w:rPr>
      </w:pPr>
      <w:r>
        <w:rPr>
          <w:sz w:val="28"/>
        </w:rPr>
        <w:t>Давидсон остановился на проблеме связи стоимости товара, его цены и количества денег в обращении. Особенностью шведского подхода к этой проблеме является центральное место, которое отводится</w:t>
      </w:r>
      <w:r>
        <w:rPr>
          <w:sz w:val="28"/>
        </w:rPr>
        <w:t xml:space="preserve"> учетной ставке процента и деятельности Центрального банка по регулированию равновесия на финансовом рынке.</w:t>
      </w:r>
    </w:p>
    <w:p w:rsidR="00000000" w:rsidRDefault="00E57293">
      <w:pPr>
        <w:ind w:firstLine="900"/>
        <w:jc w:val="both"/>
        <w:rPr>
          <w:sz w:val="28"/>
        </w:rPr>
      </w:pPr>
      <w:r>
        <w:rPr>
          <w:sz w:val="28"/>
        </w:rPr>
        <w:t>Признавая объективную основу стоимости, Давидсон ставил вопрос о тенденции движения цен в случае технических изменений, порождающих экономический ро</w:t>
      </w:r>
      <w:r>
        <w:rPr>
          <w:sz w:val="28"/>
        </w:rPr>
        <w:t>ст. Такие изменения должны приводить к снижению  средних издержек, что обязательно должно повлиять на снижение цен, повышение реальной заработной платы и других доходов. Однако в действительности бывают различные ситуации. Цены могут падать, то есть наступ</w:t>
      </w:r>
      <w:r>
        <w:rPr>
          <w:sz w:val="28"/>
        </w:rPr>
        <w:t xml:space="preserve">ает дефляция, цены могут быть стабильными, или расти в условиях инфляции. Как будут двигаться цены, зависит от многих факторов, лежащих на стороне денег, процента, ожиданий людей относительно сбережений. Не исключал Давидсон и влияния налоговой политики и </w:t>
      </w:r>
      <w:r>
        <w:rPr>
          <w:sz w:val="28"/>
        </w:rPr>
        <w:t>монополизации рынков. Он считал, что государство не может формирровать  стоимость, определяемую объективно средними издержками. Однако оно может регулировать денежное обращение и добиться необходимого уровня цен, то есть повлиять на динамику реальных доход</w:t>
      </w:r>
      <w:r>
        <w:rPr>
          <w:sz w:val="28"/>
        </w:rPr>
        <w:t>ов (прежде всего, заработной платы), сбережений, капиталообразования.</w:t>
      </w:r>
    </w:p>
    <w:p w:rsidR="00000000" w:rsidRDefault="00E57293">
      <w:pPr>
        <w:ind w:firstLine="900"/>
        <w:jc w:val="both"/>
        <w:rPr>
          <w:sz w:val="28"/>
        </w:rPr>
      </w:pPr>
      <w:r>
        <w:rPr>
          <w:sz w:val="28"/>
        </w:rPr>
        <w:t xml:space="preserve">Такая постановка вопроса соединяет подход классической политической экономии и относительно новую   теорию денег, которая включает государственное регулирование. Таким образом, Давидсон </w:t>
      </w:r>
      <w:r>
        <w:rPr>
          <w:sz w:val="28"/>
        </w:rPr>
        <w:t>сразу же исходит из того, что деньги не могут быть нейтральны относительно динамики реального сектора. Это выводит его  концепцию из классической политической экономии и роднит с позицией австрийской школы. Оказывается, организация и регулирование денежног</w:t>
      </w:r>
      <w:r>
        <w:rPr>
          <w:sz w:val="28"/>
        </w:rPr>
        <w:t xml:space="preserve">о обращения могут обеспечивать соответствие цен и стоимостей товаров, а может и не обеспечивать, например, в периоды дефляции или инфляции. </w:t>
      </w:r>
    </w:p>
    <w:p w:rsidR="00000000" w:rsidRDefault="00E57293">
      <w:pPr>
        <w:ind w:firstLine="900"/>
        <w:jc w:val="both"/>
        <w:rPr>
          <w:sz w:val="28"/>
        </w:rPr>
      </w:pPr>
      <w:r>
        <w:rPr>
          <w:sz w:val="28"/>
        </w:rPr>
        <w:t>Рассматривая положение с инфляцией после Первой мировой войны, Давидсон указывал, что главной причиной этого явлени</w:t>
      </w:r>
      <w:r>
        <w:rPr>
          <w:sz w:val="28"/>
        </w:rPr>
        <w:t xml:space="preserve">я  было увеличение количества денег вместе с сокращением товарной массы и падением производительности труда. Инфляции способствовала налоговая политика государства. Следовательно, капиталообразование замедлилось из-за снижения </w:t>
      </w:r>
      <w:r>
        <w:rPr>
          <w:sz w:val="28"/>
        </w:rPr>
        <w:lastRenderedPageBreak/>
        <w:t xml:space="preserve">сбережений, а общая редкость </w:t>
      </w:r>
      <w:r>
        <w:rPr>
          <w:sz w:val="28"/>
        </w:rPr>
        <w:t xml:space="preserve">товаров и повышение издержек производства вызвали повышение цен, которое было поддержано непомерным ростом количества денег. </w:t>
      </w:r>
    </w:p>
    <w:p w:rsidR="00000000" w:rsidRDefault="00E57293">
      <w:pPr>
        <w:ind w:firstLine="900"/>
        <w:jc w:val="both"/>
        <w:rPr>
          <w:sz w:val="28"/>
        </w:rPr>
      </w:pPr>
      <w:r>
        <w:rPr>
          <w:sz w:val="28"/>
        </w:rPr>
        <w:t>Центральный банк, по мнению Давидсона, должен так регулировать учетную ставку, чтобы стабилизировать стоимость денег. Эта задача в</w:t>
      </w:r>
      <w:r>
        <w:rPr>
          <w:sz w:val="28"/>
        </w:rPr>
        <w:t>ключает в себя  стимулирование производительности и капиталообразования и отслеживание движение денежной массы   в соответствии с объемом объективной стоимости обращающегося капитала.</w:t>
      </w:r>
    </w:p>
    <w:p w:rsidR="00000000" w:rsidRDefault="00E57293">
      <w:pPr>
        <w:ind w:firstLine="900"/>
        <w:jc w:val="both"/>
        <w:rPr>
          <w:sz w:val="28"/>
        </w:rPr>
      </w:pPr>
      <w:r>
        <w:rPr>
          <w:sz w:val="28"/>
        </w:rPr>
        <w:t>Такая позиция уже к 20 – 30 годам выглядела устарелой, она опиралась  ли</w:t>
      </w:r>
      <w:r>
        <w:rPr>
          <w:sz w:val="28"/>
        </w:rPr>
        <w:t>берализм классической политической экономии. Расчет, или определение динамики реальных издержек представлялся крайне обременительным для государственного регулирования.</w:t>
      </w:r>
    </w:p>
    <w:p w:rsidR="00000000" w:rsidRDefault="00E57293">
      <w:pPr>
        <w:ind w:firstLine="900"/>
        <w:jc w:val="both"/>
        <w:rPr>
          <w:sz w:val="28"/>
        </w:rPr>
      </w:pPr>
      <w:r>
        <w:rPr>
          <w:sz w:val="28"/>
        </w:rPr>
        <w:t xml:space="preserve">С единой теорией цен, процента, капитала и денег в конце Х1Х – начале ХХ века выступил </w:t>
      </w:r>
      <w:r>
        <w:rPr>
          <w:sz w:val="28"/>
        </w:rPr>
        <w:t>Кнут Викселль (1851 – 1926). Кнут Викселль получил образование в Упсальском университете и поддерживал дружеские отношения с Давидсоном. Он получил математическое образование, отличался   радикальными общественными взглядами, его не допускали на преподават</w:t>
      </w:r>
      <w:r>
        <w:rPr>
          <w:sz w:val="28"/>
        </w:rPr>
        <w:t>ельскую работу вплоть до 1901 года. Под влиянием Давидсона он получил третью ученую степень в области юриспруденции и бул принят на преподавательскую работу в Лундт. Однако в 1908 году он бросает Лундт и переезжает в Стокгольм, где и находит себя в науке и</w:t>
      </w:r>
      <w:r>
        <w:rPr>
          <w:sz w:val="28"/>
        </w:rPr>
        <w:t xml:space="preserve"> преподавании. Все эти годы Викселль работает над серьезными проблемами  экономической теории: он пытается создать единую теорию, которая связала бы движение цен, как на рынках товаров, так и на рынках ресурсов производства, с денежными факторами.</w:t>
      </w:r>
    </w:p>
    <w:p w:rsidR="00000000" w:rsidRDefault="00E57293">
      <w:pPr>
        <w:ind w:firstLine="900"/>
        <w:jc w:val="both"/>
        <w:rPr>
          <w:sz w:val="28"/>
        </w:rPr>
      </w:pPr>
      <w:r>
        <w:rPr>
          <w:sz w:val="28"/>
        </w:rPr>
        <w:t>При этом</w:t>
      </w:r>
      <w:r>
        <w:rPr>
          <w:sz w:val="28"/>
        </w:rPr>
        <w:t xml:space="preserve"> Викселль опирается на теорию Дж. С. Милля, совмещая ее с идеями австрийских ученых. Опять возникает двойственный подход к экономике: с одной стороны – это анализ реального сектора, включающий физический капитал, рабочую силу, стоимость (как полезность тов</w:t>
      </w:r>
      <w:r>
        <w:rPr>
          <w:sz w:val="28"/>
        </w:rPr>
        <w:t>аров и услуг), с другой – анализ денежных потоков, движение денежного процента. Также можно указать на двойственность с точки зрения субъективных и объективных трактовок полезности, издержек, доходов. Отдавая строгое предпочтение индивидуализму в методолог</w:t>
      </w:r>
      <w:r>
        <w:rPr>
          <w:sz w:val="28"/>
        </w:rPr>
        <w:t>ии, Викселль все время обсуждает макроэкономические последствия индивидуальных решений и, в конце концов, приходит к необходимости государственного регулирования денежной и социальной сферы. Начиная анализ с предпосылки о нейтральности денег, он дает реком</w:t>
      </w:r>
      <w:r>
        <w:rPr>
          <w:sz w:val="28"/>
        </w:rPr>
        <w:t>ендации, как путем денежных регуляторов повлиять на реальный сектор.</w:t>
      </w:r>
    </w:p>
    <w:p w:rsidR="00000000" w:rsidRDefault="00E57293">
      <w:pPr>
        <w:ind w:firstLine="900"/>
        <w:jc w:val="both"/>
        <w:rPr>
          <w:sz w:val="28"/>
        </w:rPr>
      </w:pPr>
      <w:r>
        <w:rPr>
          <w:sz w:val="28"/>
        </w:rPr>
        <w:t>Такая же двойственность свойственна и общественным взглядам Викселля. Он защищает либеральные ценности и философию утилитаризма, и в то же время признает, что свободный рынок не может обе</w:t>
      </w:r>
      <w:r>
        <w:rPr>
          <w:sz w:val="28"/>
        </w:rPr>
        <w:t>спечить социально справедливое распределение доходов. Правда, основу этой несправедливости Викселль видел в законах народонаселения, сформулированных Мальтусом. Он выступал как горячий приверженец ограничения рождаемости, в чем, наряду с образованием, здра</w:t>
      </w:r>
      <w:r>
        <w:rPr>
          <w:sz w:val="28"/>
        </w:rPr>
        <w:t>воохранением, системой социального обеспечения, он и видел залог повышения благосостояния рабочих.</w:t>
      </w:r>
    </w:p>
    <w:p w:rsidR="00000000" w:rsidRDefault="00E57293">
      <w:pPr>
        <w:ind w:firstLine="900"/>
        <w:jc w:val="both"/>
        <w:rPr>
          <w:sz w:val="28"/>
        </w:rPr>
      </w:pPr>
      <w:r>
        <w:rPr>
          <w:sz w:val="28"/>
        </w:rPr>
        <w:lastRenderedPageBreak/>
        <w:t>Наиболее значимыми работами Викселля считаются: «стоимость, капитал и рента» (1892), «Исследования в области финансовой теории с приложением описания  и крит</w:t>
      </w:r>
      <w:r>
        <w:rPr>
          <w:sz w:val="28"/>
        </w:rPr>
        <w:t>ики шведской налоговой системы» (1895), «Процент и цены» (1896) (изложение этой работы и приводится в Антологии). Фундаментальным исследованием, которое подытожило работы Викселля конца Х1Х века и содержит полную систему его взглядов, является двухтомное и</w:t>
      </w:r>
      <w:r>
        <w:rPr>
          <w:sz w:val="28"/>
        </w:rPr>
        <w:t>здание «Лекции по политической экономии» (1901 – 1904).</w:t>
      </w:r>
      <w:r>
        <w:rPr>
          <w:rStyle w:val="a4"/>
          <w:sz w:val="28"/>
        </w:rPr>
        <w:footnoteReference w:id="3"/>
      </w:r>
    </w:p>
    <w:p w:rsidR="00000000" w:rsidRDefault="00E57293">
      <w:pPr>
        <w:ind w:firstLine="900"/>
        <w:jc w:val="both"/>
        <w:rPr>
          <w:sz w:val="28"/>
        </w:rPr>
      </w:pPr>
      <w:r>
        <w:rPr>
          <w:sz w:val="28"/>
        </w:rPr>
        <w:t xml:space="preserve">В отличие от Давидсона, Викселль соединил теорию классической политической экономии с маржинализмом и неоклассикой.  В методологии Викселль выступил в защиту абстрактной теории, дедуктивного метода, </w:t>
      </w:r>
      <w:r>
        <w:rPr>
          <w:sz w:val="28"/>
        </w:rPr>
        <w:t>но с возможностью количественной проверки определенных гипотез. Он принял сторону австрийской школы против новой исторической школы в Германии  в знаменитом «споре о методе».</w:t>
      </w:r>
    </w:p>
    <w:p w:rsidR="00000000" w:rsidRDefault="00E57293">
      <w:pPr>
        <w:ind w:firstLine="900"/>
        <w:jc w:val="both"/>
        <w:rPr>
          <w:sz w:val="28"/>
        </w:rPr>
      </w:pPr>
      <w:r>
        <w:rPr>
          <w:sz w:val="28"/>
        </w:rPr>
        <w:t>В теории полезности К. Викселль придерживается кардиналистсткого варианта, то ест</w:t>
      </w:r>
      <w:r>
        <w:rPr>
          <w:sz w:val="28"/>
        </w:rPr>
        <w:t>ь выражает уверенность, что полезность имеет абсолютную величину. В качестве примера он приводит выбор между непосредственным потреблением сельскохозяйственной продукции и ее переработкой. То есть сразу же К. Викселль проводит сопоставление производительно</w:t>
      </w:r>
      <w:r>
        <w:rPr>
          <w:sz w:val="28"/>
        </w:rPr>
        <w:t>го и конечного потребления, привлекая вопрос о норме замещения факторов производства. То есть вместо  субъективной оценки полезности только в потреблении, Викселль выдвигает  проблему использования и от нее через обмен переходит к рассмотрению проблемы вме</w:t>
      </w:r>
      <w:r>
        <w:rPr>
          <w:sz w:val="28"/>
        </w:rPr>
        <w:t>нения.</w:t>
      </w:r>
      <w:r>
        <w:rPr>
          <w:rStyle w:val="a4"/>
          <w:sz w:val="28"/>
        </w:rPr>
        <w:footnoteReference w:id="4"/>
      </w:r>
      <w:r>
        <w:rPr>
          <w:sz w:val="28"/>
        </w:rPr>
        <w:t xml:space="preserve"> Так же, как  Госсен и Джевонс  для демонстрации полезности дохода и досуга он использует предложение труда. </w:t>
      </w:r>
    </w:p>
    <w:p w:rsidR="00000000" w:rsidRDefault="00E57293">
      <w:pPr>
        <w:ind w:firstLine="900"/>
        <w:jc w:val="both"/>
        <w:rPr>
          <w:sz w:val="28"/>
        </w:rPr>
      </w:pPr>
      <w:r>
        <w:rPr>
          <w:sz w:val="28"/>
        </w:rPr>
        <w:t xml:space="preserve">В теорию вменения К. Викселль ввел понятие процента как  цены ожидания. Ожидание вводится как особый фактор производства, при чем сразу же </w:t>
      </w:r>
      <w:r>
        <w:rPr>
          <w:sz w:val="28"/>
        </w:rPr>
        <w:t>оно сопрягается с неопределенностью, то есть возможностью внезапных изменений условий капиталовложений. Именно К. Викселль считается первым, кто начал разрабатывать  синтетическую теорию процента, которая включает, как учет движения реального капитала, так</w:t>
      </w:r>
      <w:r>
        <w:rPr>
          <w:sz w:val="28"/>
        </w:rPr>
        <w:t xml:space="preserve"> и психологический аспект инвестирования: построение планов получения дохода, формирования представлений о будущем со стороны инвестора. Д. Давидсон в основном оставался на позициях  объективной теории издержек и доходов Д. Риккардо. К. Викселль под влияни</w:t>
      </w:r>
      <w:r>
        <w:rPr>
          <w:sz w:val="28"/>
        </w:rPr>
        <w:t>ем австрийской школы (в частности Е. Бем – Баверка) внес в теорию процента психологический аспект.</w:t>
      </w:r>
    </w:p>
    <w:p w:rsidR="00000000" w:rsidRDefault="00E57293">
      <w:pPr>
        <w:ind w:firstLine="900"/>
        <w:jc w:val="both"/>
        <w:rPr>
          <w:sz w:val="28"/>
        </w:rPr>
      </w:pPr>
      <w:r>
        <w:rPr>
          <w:sz w:val="28"/>
        </w:rPr>
        <w:t>В дальнейшем Г. Кассель попытался оспорить теорию капитала и процента Австрийской школы и выступил с резкой критикой идей Е. Бем – Баверка. Он доказывал, что</w:t>
      </w:r>
      <w:r>
        <w:rPr>
          <w:sz w:val="28"/>
        </w:rPr>
        <w:t xml:space="preserve"> капитал можно рассматривать только с денежной точки зрения как непрерывный поток доходов во времени, то есть отстаивал позицию, близкую к И. Фишеру. Однако К. Викселль, напротив, защитил </w:t>
      </w:r>
      <w:r>
        <w:rPr>
          <w:sz w:val="28"/>
        </w:rPr>
        <w:lastRenderedPageBreak/>
        <w:t>психологический подход от критики. Он опирался на психологическую тр</w:t>
      </w:r>
      <w:r>
        <w:rPr>
          <w:sz w:val="28"/>
        </w:rPr>
        <w:t>актовку стоимости и  обосновывал ожидания как  совершенно особую составляющую экономики.  Все дело в формировании определенных планов на будущее при принятии решений о сбережении и капиталовложении. Если все параметры будущего производства и дохода можно р</w:t>
      </w:r>
      <w:r>
        <w:rPr>
          <w:sz w:val="28"/>
        </w:rPr>
        <w:t>ассчитать, то ситуация может быть определена как статическая, средняя, нормальная. Если возможна неопределенность, что предполагает несовпадение расчетов и действительности, то люди полагаются на учет имеющихся тенденция, свои представления о будущем.</w:t>
      </w:r>
    </w:p>
    <w:p w:rsidR="00000000" w:rsidRDefault="00E57293">
      <w:pPr>
        <w:ind w:firstLine="900"/>
        <w:jc w:val="both"/>
        <w:rPr>
          <w:sz w:val="28"/>
        </w:rPr>
      </w:pPr>
      <w:r>
        <w:rPr>
          <w:sz w:val="28"/>
        </w:rPr>
        <w:t>Одна</w:t>
      </w:r>
      <w:r>
        <w:rPr>
          <w:sz w:val="28"/>
        </w:rPr>
        <w:t>ко Викселль не ограничивается психологической трактовкой процента, он привлекает к объяснению возможных тенденция экономического развития объективные факторы:  сложность производственного процесса, время внедрения научно-технических новшеств, производитель</w:t>
      </w:r>
      <w:r>
        <w:rPr>
          <w:sz w:val="28"/>
        </w:rPr>
        <w:t>ность капитала и труда. Самым главным выводом из двойственной трактовки процента Викселлем была теория кумулятивного процесса. Викселль объяснял  экономическую динамику через постоянные колебания денежного  и естественного  процентов.  При этом денежный пр</w:t>
      </w:r>
      <w:r>
        <w:rPr>
          <w:sz w:val="28"/>
        </w:rPr>
        <w:t>оцент подвержен влиянию государства через банковскую систему, а естественный зависит от объективных  факторов: условий производства, состояния рынка труда, строительной индустрии.</w:t>
      </w:r>
    </w:p>
    <w:p w:rsidR="00000000" w:rsidRDefault="00E57293">
      <w:pPr>
        <w:ind w:firstLine="900"/>
        <w:jc w:val="both"/>
        <w:rPr>
          <w:sz w:val="28"/>
        </w:rPr>
      </w:pPr>
      <w:r>
        <w:rPr>
          <w:sz w:val="28"/>
        </w:rPr>
        <w:t>Пафос теории Викселля заключается в том, чтобы показать, как государство мож</w:t>
      </w:r>
      <w:r>
        <w:rPr>
          <w:sz w:val="28"/>
        </w:rPr>
        <w:t>ет сгладить колебания конъюнктуры, обеспечить стабильный рост экономики, не вызывая инфляции. Ключом к решению этих задач является поддержание устойчивого уровня денежного процента, формируя устойчивые ожидания основных экономических агентов.</w:t>
      </w:r>
    </w:p>
    <w:p w:rsidR="00000000" w:rsidRDefault="00E57293">
      <w:pPr>
        <w:ind w:firstLine="900"/>
        <w:jc w:val="both"/>
        <w:rPr>
          <w:sz w:val="28"/>
        </w:rPr>
      </w:pPr>
      <w:r>
        <w:rPr>
          <w:sz w:val="28"/>
        </w:rPr>
        <w:t>Викселль крит</w:t>
      </w:r>
      <w:r>
        <w:rPr>
          <w:sz w:val="28"/>
        </w:rPr>
        <w:t>иковал количественную теорию денег за то, что она пренебрегала процессами, происходящими в реальном секторе экономики, и придавала слишком большее значение влиянию количества денег в обращении на уровень цен. Главным, по мнению Викселля, является соотношен</w:t>
      </w:r>
      <w:r>
        <w:rPr>
          <w:sz w:val="28"/>
        </w:rPr>
        <w:t>ие денежного и естественного процента, то есть соотношение процессов,  которые происходят в реальном и денежном секторе. При этом снижение денежного процента  или его рост могут вызвать  как снижение, так и повышение цен. Если количественная теория денег и</w:t>
      </w:r>
      <w:r>
        <w:rPr>
          <w:sz w:val="28"/>
        </w:rPr>
        <w:t>сходила из того, что процент и цены движутся в одном направлении, то Викселль показал, что они могут двигаться и в противоположных направлениях. Все зависит от того, выше, или ниже окажется денежный процент естественной ставки процента.</w:t>
      </w:r>
    </w:p>
    <w:p w:rsidR="00000000" w:rsidRDefault="00E57293">
      <w:pPr>
        <w:ind w:firstLine="900"/>
        <w:jc w:val="both"/>
        <w:rPr>
          <w:sz w:val="28"/>
        </w:rPr>
      </w:pPr>
      <w:r>
        <w:rPr>
          <w:sz w:val="28"/>
        </w:rPr>
        <w:t xml:space="preserve"> Вопрос о естествен</w:t>
      </w:r>
      <w:r>
        <w:rPr>
          <w:sz w:val="28"/>
        </w:rPr>
        <w:t>ной ставке процента заинтересовал всех экономистов того времени. Так Й. Шумпетер сравнивал идеи Викселля с Кейнсианской предельной эффективностью капитала. Он писал в работе «История экономического анализа»: «Реальная или естественная процентная ставка Вик</w:t>
      </w:r>
      <w:r>
        <w:rPr>
          <w:sz w:val="28"/>
        </w:rPr>
        <w:t>селля есть предельная производительность (физического) капитала (точнее, предельная производительность окольного процесса Бем – Баверка). Стало быть, она не идентично Кйенсовой предельной эффективности, которая тождественна предельной норме дохода относите</w:t>
      </w:r>
      <w:r>
        <w:rPr>
          <w:sz w:val="28"/>
        </w:rPr>
        <w:t xml:space="preserve">льно издержек у Фишера… и означает предельную производительность текущих инвестиций. Но эти две концепции однозначно соотносятся друг с другом и при решении определенных задач могут </w:t>
      </w:r>
      <w:r>
        <w:rPr>
          <w:sz w:val="28"/>
        </w:rPr>
        <w:lastRenderedPageBreak/>
        <w:t xml:space="preserve">использоваться как взаимозаменяемые». Далее Й. Шумпетер считает, что если </w:t>
      </w:r>
      <w:r>
        <w:rPr>
          <w:sz w:val="28"/>
        </w:rPr>
        <w:t>Кейнс осудил смешение денежного и естественного процентов со стороны неоклассической школы, то «Викселль был первым, кто изменил этой привычке».</w:t>
      </w:r>
      <w:r>
        <w:rPr>
          <w:rStyle w:val="a4"/>
          <w:sz w:val="28"/>
        </w:rPr>
        <w:footnoteReference w:id="5"/>
      </w:r>
    </w:p>
    <w:p w:rsidR="00000000" w:rsidRDefault="00E57293">
      <w:pPr>
        <w:ind w:firstLine="900"/>
        <w:jc w:val="both"/>
        <w:rPr>
          <w:sz w:val="28"/>
        </w:rPr>
      </w:pPr>
      <w:r>
        <w:rPr>
          <w:sz w:val="28"/>
        </w:rPr>
        <w:t xml:space="preserve">В целом Й. Шумпетер оценивает теорию процента Викселля как весьма близкую к теории Кейнса и противопоставляет </w:t>
      </w:r>
      <w:r>
        <w:rPr>
          <w:sz w:val="28"/>
        </w:rPr>
        <w:t>их  монетарной теории, которая опирается только на количественную теорию денег.</w:t>
      </w:r>
    </w:p>
    <w:p w:rsidR="00000000" w:rsidRDefault="00E57293">
      <w:pPr>
        <w:ind w:firstLine="900"/>
        <w:jc w:val="both"/>
        <w:rPr>
          <w:sz w:val="28"/>
        </w:rPr>
      </w:pPr>
      <w:r>
        <w:rPr>
          <w:sz w:val="28"/>
        </w:rPr>
        <w:t>Из соотношения естественного и денежного процента вытекает теория кумулятивного процесса, которая является основанием для объяснения циклического колебания конъюнктуры. Фактиче</w:t>
      </w:r>
      <w:r>
        <w:rPr>
          <w:sz w:val="28"/>
        </w:rPr>
        <w:t>ски К. Викселль предложил свое объяснение циклу, исходя из соотношения денежного и реального секторов экономики. Наиболее подвижным здесь является денежный сектор, именно он задает стимул колебаниям всей конъюнктуры. В теории Викселля банки стимулируют ожи</w:t>
      </w:r>
      <w:r>
        <w:rPr>
          <w:sz w:val="28"/>
        </w:rPr>
        <w:t>вление капиталовложений, последние увеличивают время и доходность производства, но исчерпывают резервы банков, которые ограничены сбережениями. Таким образом, банки вынуждены повышать денежную ставку процента и ограничивают рост реального сектора экономики</w:t>
      </w:r>
      <w:r>
        <w:rPr>
          <w:sz w:val="28"/>
        </w:rPr>
        <w:t>.</w:t>
      </w:r>
    </w:p>
    <w:p w:rsidR="00000000" w:rsidRDefault="00E57293">
      <w:pPr>
        <w:ind w:firstLine="900"/>
        <w:jc w:val="both"/>
        <w:rPr>
          <w:sz w:val="28"/>
        </w:rPr>
      </w:pPr>
      <w:r>
        <w:rPr>
          <w:sz w:val="28"/>
        </w:rPr>
        <w:t>С похожей теорией выступили представители Австрийской школы Л.  Мизес и Ф. Хайек. Работа Ф. Хайека «Цены и производство», вышедшая в 1929 году на немецком и в 1931 году на английском языке произвела  сенсацию в Англии и США. Лекции Ф. Хайека в Лондонской</w:t>
      </w:r>
      <w:r>
        <w:rPr>
          <w:sz w:val="28"/>
        </w:rPr>
        <w:t xml:space="preserve"> школе экономики положили начало долговременным исследованиям по проблемам цикла  и полемике с Дж. М. Кейнсом.</w:t>
      </w:r>
      <w:r>
        <w:rPr>
          <w:rStyle w:val="a4"/>
          <w:sz w:val="28"/>
        </w:rPr>
        <w:footnoteReference w:id="6"/>
      </w:r>
    </w:p>
    <w:p w:rsidR="00000000" w:rsidRDefault="00E57293">
      <w:pPr>
        <w:ind w:firstLine="900"/>
        <w:jc w:val="both"/>
        <w:rPr>
          <w:sz w:val="28"/>
        </w:rPr>
      </w:pPr>
      <w:r>
        <w:rPr>
          <w:sz w:val="28"/>
        </w:rPr>
        <w:t>В отличие от Викселля и, позднее, Кейнса, Хайек не считает колебания экономической конъюнктуры  проблемой для государства. Он полагает, что форм</w:t>
      </w:r>
      <w:r>
        <w:rPr>
          <w:sz w:val="28"/>
        </w:rPr>
        <w:t>ирование сбережений населения, резервов банка, процентов и цен должны происходить путем свободного выбора экономических агентов. Эти агенты получают денежный и естественный процент как рыночные сигналы и принимают на их основании решения о потреблении и сб</w:t>
      </w:r>
      <w:r>
        <w:rPr>
          <w:sz w:val="28"/>
        </w:rPr>
        <w:t xml:space="preserve">ережении. Любое вмешательство государства искажает сигналы и ведет к неправильному, не естественному выбору. Спады в экономике так же естественны, как и подъемы, а их глубина не может уменьшиться без серьезного нарушения всего рыночного механизма. Поэтому </w:t>
      </w:r>
      <w:r>
        <w:rPr>
          <w:sz w:val="28"/>
        </w:rPr>
        <w:t>никакого влияния на формирование индивидуальных планов оказывать нельзя.</w:t>
      </w:r>
    </w:p>
    <w:p w:rsidR="00000000" w:rsidRDefault="00E57293">
      <w:pPr>
        <w:ind w:firstLine="900"/>
        <w:jc w:val="both"/>
        <w:rPr>
          <w:sz w:val="28"/>
        </w:rPr>
      </w:pPr>
      <w:r>
        <w:rPr>
          <w:sz w:val="28"/>
        </w:rPr>
        <w:t>Шведской школе не был свойственен такой несгибаемый либерализм. Наоборот, с самого  начала формирования этой школы Д. Давидсон. К. Викселль поставили проблему государственного регулир</w:t>
      </w:r>
      <w:r>
        <w:rPr>
          <w:sz w:val="28"/>
        </w:rPr>
        <w:t>ования экономики. Однако основным рычагом государственного регулирования выступает кредитно-денежный механизм, в частности банковская система, что отличает подход Шведской школы, как от кейнсианства, с его налогово-бюджетной системой воздействия на совокуп</w:t>
      </w:r>
      <w:r>
        <w:rPr>
          <w:sz w:val="28"/>
        </w:rPr>
        <w:t>ный спрос, так и от сторонников плановой экономики.</w:t>
      </w:r>
    </w:p>
    <w:p w:rsidR="00000000" w:rsidRDefault="00E57293">
      <w:pPr>
        <w:ind w:firstLine="900"/>
        <w:jc w:val="both"/>
        <w:rPr>
          <w:sz w:val="28"/>
        </w:rPr>
      </w:pPr>
      <w:r>
        <w:rPr>
          <w:sz w:val="28"/>
        </w:rPr>
        <w:lastRenderedPageBreak/>
        <w:t>К. Викселль разрабатывал также проблему развития общественного сектора в экономике. Вслед за Дж. С. Миллем К. Викселль пришел к выводу о необходимости расширения присутствия государства в таких сферах, ка</w:t>
      </w:r>
      <w:r>
        <w:rPr>
          <w:sz w:val="28"/>
        </w:rPr>
        <w:t>к железнодорожный транспорт, образование, здравоохранение. Государственное предприятие в этих сферах должно создавать услуги, полезность которых оплачивается всем обществом из собранных налогов. В работе ««Исследования в области финансовой теории с приложе</w:t>
      </w:r>
      <w:r>
        <w:rPr>
          <w:sz w:val="28"/>
        </w:rPr>
        <w:t>нием описания критики шведской налоговой системы» К. Викселль выдвинул идею  создания условий для консенсуса всего общества в области величины и направлений распределения налогов. Он отметил несколько важнейших проблем: соотношение полезности оказываемой г</w:t>
      </w:r>
      <w:r>
        <w:rPr>
          <w:sz w:val="28"/>
        </w:rPr>
        <w:t>осударством услуги и ее цены для каждого налогоплательщика, соблюдение прав меньшинства в принятии общих решений и возможности для чиновников использования своего положения для личного обогащения. Все эти вопросы для развернуты в теорию «общественных благ»</w:t>
      </w:r>
      <w:r>
        <w:rPr>
          <w:sz w:val="28"/>
        </w:rPr>
        <w:t xml:space="preserve">, созданную учеником К. Викселля Э. Линдалем. </w:t>
      </w:r>
    </w:p>
    <w:p w:rsidR="00000000" w:rsidRDefault="00E57293">
      <w:pPr>
        <w:ind w:firstLine="900"/>
        <w:jc w:val="both"/>
        <w:rPr>
          <w:sz w:val="28"/>
        </w:rPr>
      </w:pPr>
      <w:r>
        <w:rPr>
          <w:sz w:val="28"/>
        </w:rPr>
        <w:t>Наибольшим либерализмом отличались взгляды третьего создателя Шведской школы Густава Касселя (1866 – 1944). Карл Густав Кассель единственный, кто преподавал в Стокгольмском университете, то есть лично оказывал</w:t>
      </w:r>
      <w:r>
        <w:rPr>
          <w:sz w:val="28"/>
        </w:rPr>
        <w:t xml:space="preserve"> влияние на формирование второго поколения  шведских экономистов. Именно эти молодые  ученые, которые считали себя учениками Викселля, Касселя и Давидсона, основали Стокгольмскую школу экономики, которая развивается и сейчас.</w:t>
      </w:r>
    </w:p>
    <w:p w:rsidR="00000000" w:rsidRDefault="00E57293">
      <w:pPr>
        <w:ind w:firstLine="900"/>
        <w:jc w:val="both"/>
        <w:rPr>
          <w:sz w:val="28"/>
        </w:rPr>
      </w:pPr>
      <w:r>
        <w:rPr>
          <w:sz w:val="28"/>
        </w:rPr>
        <w:t>Г. Кассель внес в   Шведскую ш</w:t>
      </w:r>
      <w:r>
        <w:rPr>
          <w:sz w:val="28"/>
        </w:rPr>
        <w:t xml:space="preserve">колу идеи монетаризма. Он развивал количественную теорию денег, во многом родственную теории И. Фишера. Г. Кассель способствовал распространению среди шведских экономистов количественных методов анализа, постоянной работы со статистикой. Он также требовал </w:t>
      </w:r>
      <w:r>
        <w:rPr>
          <w:sz w:val="28"/>
        </w:rPr>
        <w:t xml:space="preserve">отделить экономическую теорию от понятий стоимости, полезности, так как они не могли быть выражены  с помощью статистических показателей. В то же время, Г. Кассель не разделял увлечения индуктивным методом, свойственное  исторической школе  в Германии. Он </w:t>
      </w:r>
      <w:r>
        <w:rPr>
          <w:sz w:val="28"/>
        </w:rPr>
        <w:t>считал, что обработка статистического материала всегда должны подчиняться определенным принципам, иначе невозможно понять значение и внутреннюю сущность исследуемых макроэкономических процессов.</w:t>
      </w:r>
    </w:p>
    <w:p w:rsidR="00000000" w:rsidRDefault="00E57293">
      <w:pPr>
        <w:ind w:firstLine="900"/>
        <w:jc w:val="both"/>
        <w:rPr>
          <w:sz w:val="28"/>
        </w:rPr>
      </w:pPr>
      <w:r>
        <w:rPr>
          <w:sz w:val="28"/>
        </w:rPr>
        <w:t>Между К. Викселлем и Г. Касселем постоянно велась жесткая дис</w:t>
      </w:r>
      <w:r>
        <w:rPr>
          <w:sz w:val="28"/>
        </w:rPr>
        <w:t>куссия по поводу теории капитала и процента, а также  способов государственного вмешательства в экономику. Г. Кассель считал, что основным фактором изменения цен, процента, является количество денег относительно потребности в них со стороны общества. Он яв</w:t>
      </w:r>
      <w:r>
        <w:rPr>
          <w:sz w:val="28"/>
        </w:rPr>
        <w:t>но недооценивал проблему сбережений и развития кредита. Только относительная редкость денег, по его мнению, могла служить залогом естественного движения общего уровня цен. Такую редкость денег поддерживает золотой стандарт. Однако после  Первой мировой вой</w:t>
      </w:r>
      <w:r>
        <w:rPr>
          <w:sz w:val="28"/>
        </w:rPr>
        <w:t>ны  денежное хозяйство оказалось подорвано  государственными долгами и чрезмерной эмиссией  суррогатов денег. Г. Кассель считал, что немедленный возврат к золотому стандарту может быть чреват депрессией. То есть, Г. Кассель, хотя и не был сторонником сильн</w:t>
      </w:r>
      <w:r>
        <w:rPr>
          <w:sz w:val="28"/>
        </w:rPr>
        <w:t xml:space="preserve">ого государственного вмешательства, не </w:t>
      </w:r>
      <w:r>
        <w:rPr>
          <w:sz w:val="28"/>
        </w:rPr>
        <w:lastRenderedPageBreak/>
        <w:t>отрицал его необходимость в случае депрессии. Вместе с тем, он предупреждал, что государство не должно стимулировать тратить больше, чем это дозволяется объемом сбережений. Оно может изъять только те деньги, которые и</w:t>
      </w:r>
      <w:r>
        <w:rPr>
          <w:sz w:val="28"/>
        </w:rPr>
        <w:t xml:space="preserve"> так исключены из текущего потребления. В этом отношении Г. Кассель предвосхитил идею вытеснения частных инвестиций.</w:t>
      </w:r>
    </w:p>
    <w:p w:rsidR="00000000" w:rsidRDefault="00E57293">
      <w:pPr>
        <w:ind w:firstLine="900"/>
        <w:jc w:val="both"/>
        <w:rPr>
          <w:sz w:val="28"/>
        </w:rPr>
      </w:pPr>
      <w:r>
        <w:rPr>
          <w:sz w:val="28"/>
        </w:rPr>
        <w:t xml:space="preserve">Другим важным обстоятельством нормального движения цен является свобода торговли внутри страны и между странами. Только свободная торговля </w:t>
      </w:r>
      <w:r>
        <w:rPr>
          <w:sz w:val="28"/>
        </w:rPr>
        <w:t>обеспечивает соответствие валютных курсов покупательной способности денег в различных странах.  Такое соответствие может стать, по мнению, Касселя,  полноценной заменой золотого стандарта.</w:t>
      </w:r>
    </w:p>
    <w:p w:rsidR="00000000" w:rsidRDefault="00E57293">
      <w:pPr>
        <w:ind w:firstLine="900"/>
        <w:jc w:val="both"/>
        <w:rPr>
          <w:sz w:val="28"/>
        </w:rPr>
      </w:pPr>
      <w:r>
        <w:rPr>
          <w:sz w:val="28"/>
        </w:rPr>
        <w:t>Для того, чтобы редкость денег не вызывала депрессии, что бы остава</w:t>
      </w:r>
      <w:r>
        <w:rPr>
          <w:sz w:val="28"/>
        </w:rPr>
        <w:t>лись денежные средства на инвестиции, Кассель рекомендовал правительству наращивать денежную массу темпом, который соответствовал бы приросту золотых запасов на протяжении второй половины Х1Х века: то есть 3% в год. Таким образом, правительство своими созн</w:t>
      </w:r>
      <w:r>
        <w:rPr>
          <w:sz w:val="28"/>
        </w:rPr>
        <w:t xml:space="preserve">ательными действиями может «имитировать» постоянную покупательную способность национальной валюты, не прибегая к восстановлению золотого стандарта. </w:t>
      </w:r>
    </w:p>
    <w:p w:rsidR="00000000" w:rsidRDefault="00E57293">
      <w:pPr>
        <w:ind w:firstLine="900"/>
        <w:jc w:val="both"/>
        <w:rPr>
          <w:sz w:val="28"/>
        </w:rPr>
      </w:pPr>
    </w:p>
    <w:p w:rsidR="00000000" w:rsidRDefault="00E57293">
      <w:pPr>
        <w:ind w:firstLine="900"/>
        <w:jc w:val="both"/>
        <w:rPr>
          <w:sz w:val="28"/>
        </w:rPr>
      </w:pPr>
    </w:p>
    <w:p w:rsidR="00000000" w:rsidRDefault="00E57293">
      <w:pPr>
        <w:ind w:firstLine="900"/>
        <w:jc w:val="both"/>
        <w:rPr>
          <w:sz w:val="28"/>
        </w:rPr>
      </w:pPr>
      <w:r>
        <w:rPr>
          <w:sz w:val="28"/>
        </w:rPr>
        <w:t>Второе поколение Шведской школы продолжило разработки своих учителей в области денежной теории, государст</w:t>
      </w:r>
      <w:r>
        <w:rPr>
          <w:sz w:val="28"/>
        </w:rPr>
        <w:t xml:space="preserve">венного регулирования, международной торговли. Прежде всего, необходимо отметить такого выдающегося экономиста, как ученик К. Викселля Э. Линдаль (1891 -1960). </w:t>
      </w:r>
    </w:p>
    <w:p w:rsidR="00000000" w:rsidRDefault="00E57293">
      <w:pPr>
        <w:ind w:firstLine="900"/>
        <w:jc w:val="both"/>
        <w:rPr>
          <w:sz w:val="28"/>
        </w:rPr>
      </w:pPr>
      <w:r>
        <w:rPr>
          <w:sz w:val="28"/>
        </w:rPr>
        <w:t>Э. Линдаль занимался государственными финансами, эти исследования вывели его на два важнейших в</w:t>
      </w:r>
      <w:r>
        <w:rPr>
          <w:sz w:val="28"/>
        </w:rPr>
        <w:t>опроса: критерии  справедливого налогообложения и  выработка эффективной кредитно-денежной политики. В этом отношении он продолжал развивать теорию, предложенную К. Викселлем.</w:t>
      </w:r>
    </w:p>
    <w:p w:rsidR="00000000" w:rsidRDefault="00E57293">
      <w:pPr>
        <w:ind w:firstLine="900"/>
        <w:jc w:val="both"/>
        <w:rPr>
          <w:sz w:val="28"/>
        </w:rPr>
      </w:pPr>
      <w:r>
        <w:rPr>
          <w:sz w:val="28"/>
        </w:rPr>
        <w:t xml:space="preserve">Докторская диссертация,   защищенная им в Лундте, легла в основу его монографии </w:t>
      </w:r>
      <w:r>
        <w:rPr>
          <w:sz w:val="28"/>
        </w:rPr>
        <w:t>1919 года «Основание для налогового обложения», которая была переиздана в 1958 году на английском языке под названием «Справедливое налогообложение». В этой монографии Э. Линдаль  рассмотрел критерии налоговой политики с точки зрения того, как гражданин оц</w:t>
      </w:r>
      <w:r>
        <w:rPr>
          <w:sz w:val="28"/>
        </w:rPr>
        <w:t>енивает полезность услуг государства для себя.  Оценку благ, предоставляемых государством,    Э. Линдаль связывает с доходами и собственностью граждан, а также их предпочтениями. Фактически, Линдаль предложил рассматривать спрос на государственные услуги н</w:t>
      </w:r>
      <w:r>
        <w:rPr>
          <w:sz w:val="28"/>
        </w:rPr>
        <w:t>а базе неоклассической теории спроса. Государственные блага он сравнил с нематериальными услугами, которые увеличивают ценность имущества.  Линдаль считал, что у гражданина есть выбор, вкладывать больше средств в приобретение частного имущества, или госуда</w:t>
      </w:r>
      <w:r>
        <w:rPr>
          <w:sz w:val="28"/>
        </w:rPr>
        <w:t xml:space="preserve">рственных услуг. Он считал, что рациональность потребителя в этом случае сохраняется: «…люди тщательно не оценивают предельную полезность каждого вида своих расходов; они действуют, руководствуясь некими общими </w:t>
      </w:r>
      <w:r>
        <w:rPr>
          <w:sz w:val="28"/>
        </w:rPr>
        <w:lastRenderedPageBreak/>
        <w:t>представлениями о том, что они могут позволит</w:t>
      </w:r>
      <w:r>
        <w:rPr>
          <w:sz w:val="28"/>
        </w:rPr>
        <w:t>ь себе, в основе которых лежат соображения относительно предполагаемой выгоды»</w:t>
      </w:r>
      <w:r>
        <w:rPr>
          <w:rStyle w:val="a4"/>
          <w:sz w:val="28"/>
        </w:rPr>
        <w:footnoteReference w:id="7"/>
      </w:r>
    </w:p>
    <w:p w:rsidR="00000000" w:rsidRDefault="00E57293">
      <w:pPr>
        <w:ind w:firstLine="900"/>
        <w:jc w:val="both"/>
        <w:rPr>
          <w:sz w:val="28"/>
        </w:rPr>
      </w:pPr>
      <w:r>
        <w:rPr>
          <w:sz w:val="28"/>
        </w:rPr>
        <w:t xml:space="preserve"> Э. Линдаль фактически сформулировал идею особых общественных благ, которыми могут пользоваться все граждане и которые служат сохранению и увеличению ценности их имущества. </w:t>
      </w:r>
    </w:p>
    <w:p w:rsidR="00000000" w:rsidRDefault="00E57293">
      <w:pPr>
        <w:ind w:firstLine="900"/>
        <w:jc w:val="both"/>
        <w:rPr>
          <w:sz w:val="28"/>
        </w:rPr>
      </w:pPr>
      <w:r>
        <w:rPr>
          <w:sz w:val="28"/>
        </w:rPr>
        <w:t>Пр</w:t>
      </w:r>
      <w:r>
        <w:rPr>
          <w:sz w:val="28"/>
        </w:rPr>
        <w:t>едложение  общественных благ опирается на  движение предельных издержек, но распределение этих издержек для граждан связано с готовностью принять на себя расходы по оказанию услуг. То есть распределение налогового бремени упирается в организацию коллективн</w:t>
      </w:r>
      <w:r>
        <w:rPr>
          <w:sz w:val="28"/>
        </w:rPr>
        <w:t>ых действий. Таким образом,  Э. Линдаль свел воедино неоклассическую теорию спроса и теорию налогообложения К. Викселля.  В результате исследований Э. Линдаля, А. С. Пигу уже в 20 годы начала складываться теория общественного сектора, получившая сейчас шир</w:t>
      </w:r>
      <w:r>
        <w:rPr>
          <w:sz w:val="28"/>
        </w:rPr>
        <w:t>окое распространение, в частности в исследованиях Дж. Стиглица, К. Эрроу, П. Самуэльсона и других экономистов. Основной пафос теории Э. Линдаля заключается в том, чтобы объединить  неоклассическую теорию с ее индивидуализмом и либерализмом с принципами кол</w:t>
      </w:r>
      <w:r>
        <w:rPr>
          <w:sz w:val="28"/>
        </w:rPr>
        <w:t>лективных действий в обществе в целом.</w:t>
      </w:r>
    </w:p>
    <w:p w:rsidR="00000000" w:rsidRDefault="00E57293">
      <w:pPr>
        <w:ind w:firstLine="900"/>
        <w:jc w:val="both"/>
        <w:rPr>
          <w:sz w:val="28"/>
        </w:rPr>
      </w:pPr>
      <w:r>
        <w:rPr>
          <w:sz w:val="28"/>
        </w:rPr>
        <w:t>Другим направлением исследования Э. Линдаля является кредитно-денежная сфера. Он опубликовал две важнейшие работы, которые  легли в основу так называемой теории «временной» экономики: «Цель и средства в кредитно0-дене</w:t>
      </w:r>
      <w:r>
        <w:rPr>
          <w:sz w:val="28"/>
        </w:rPr>
        <w:t xml:space="preserve">жной политике» (1929) и «Исследования по теории денег и капитала» (1939).  В них Э. Линдаль развивал идеи К. Викселля о значении ожиданий в формировании  сбережений, инвестиций, процента и цен. </w:t>
      </w:r>
    </w:p>
    <w:p w:rsidR="00000000" w:rsidRDefault="00E57293">
      <w:pPr>
        <w:ind w:firstLine="900"/>
        <w:jc w:val="both"/>
        <w:rPr>
          <w:sz w:val="28"/>
        </w:rPr>
      </w:pPr>
      <w:r>
        <w:rPr>
          <w:sz w:val="28"/>
        </w:rPr>
        <w:t>Фактор времени Э. Линдаль положил в основу всей экономической</w:t>
      </w:r>
      <w:r>
        <w:rPr>
          <w:sz w:val="28"/>
        </w:rPr>
        <w:t xml:space="preserve"> динамики. Учет времени в поведении людей выражается в формировании определенных планов и их изменении по мере того, исполняются предсказания экономических агентов или нет. </w:t>
      </w:r>
    </w:p>
    <w:p w:rsidR="00000000" w:rsidRDefault="00E57293">
      <w:pPr>
        <w:ind w:firstLine="900"/>
        <w:jc w:val="both"/>
        <w:rPr>
          <w:sz w:val="28"/>
        </w:rPr>
      </w:pPr>
      <w:r>
        <w:rPr>
          <w:sz w:val="28"/>
        </w:rPr>
        <w:t>Э. Линдаль уточнил, что планы формируются, прежде всего, исходя из уже имевшихся в</w:t>
      </w:r>
      <w:r>
        <w:rPr>
          <w:sz w:val="28"/>
        </w:rPr>
        <w:t xml:space="preserve"> прошлом тенденций. При этом, различные индивидуумы могут по-разному реагировать на прошлый опыт: одни четко представляют все цели и следствия своих действий, другие полагаются на привычки, предрассудки. Для более точного расчета динамики, Линдаль предлага</w:t>
      </w:r>
      <w:r>
        <w:rPr>
          <w:sz w:val="28"/>
        </w:rPr>
        <w:t>л считать всех людей более или менее рациональными, представив всю экономическую динамику как совокупность вероятностных оценок. В этом случае в коротком периоде можно представить себе определенное рыночное равновесие, но в длинном периоде времени равновес</w:t>
      </w:r>
      <w:r>
        <w:rPr>
          <w:sz w:val="28"/>
        </w:rPr>
        <w:t>ие может возникнуть только случайно. Э. Линдаль так представлял себе поэтапный процесс приспособления экономических агентов к внешним условиям:</w:t>
      </w:r>
    </w:p>
    <w:p w:rsidR="00000000" w:rsidRDefault="00E57293">
      <w:pPr>
        <w:ind w:firstLine="900"/>
        <w:jc w:val="both"/>
        <w:rPr>
          <w:sz w:val="28"/>
        </w:rPr>
      </w:pPr>
      <w:r>
        <w:rPr>
          <w:sz w:val="28"/>
        </w:rPr>
        <w:t>«Начиная с планов и внешних условий, имеющих силу в начальной точке отсчета, мы должны  определить развитие, кот</w:t>
      </w:r>
      <w:r>
        <w:rPr>
          <w:sz w:val="28"/>
        </w:rPr>
        <w:t xml:space="preserve">орое   произойдет из этого временного пункта на определенный период времени в будущем. В течение данного периода мы не будем предполагать никаких важных изменений в </w:t>
      </w:r>
      <w:r>
        <w:rPr>
          <w:sz w:val="28"/>
        </w:rPr>
        <w:lastRenderedPageBreak/>
        <w:t>исходном состоянии. Далее мы должны определить, как скоро  и насколько сильно развитие собы</w:t>
      </w:r>
      <w:r>
        <w:rPr>
          <w:sz w:val="28"/>
        </w:rPr>
        <w:t>тий, происходящих в течение первого периода - включая и события, неожиданные  для многих экономических субъектов, - заставит их пересмотреть свои планы действий на будущее; принципы  подобного пересмотра предполагаются включенными в исходные данные проблем</w:t>
      </w:r>
      <w:r>
        <w:rPr>
          <w:sz w:val="28"/>
        </w:rPr>
        <w:t xml:space="preserve">ы. И, начиная с этой базы, развитие в течение второго периода предполагается таким же, как и раньше, новые заключения должны быть сделаны на основе планов на третий период и т.д. </w:t>
      </w:r>
      <w:r>
        <w:rPr>
          <w:rStyle w:val="a4"/>
          <w:sz w:val="28"/>
        </w:rPr>
        <w:footnoteReference w:id="8"/>
      </w:r>
    </w:p>
    <w:p w:rsidR="00000000" w:rsidRDefault="00E57293">
      <w:pPr>
        <w:ind w:firstLine="900"/>
        <w:jc w:val="both"/>
        <w:rPr>
          <w:sz w:val="28"/>
        </w:rPr>
      </w:pPr>
      <w:r>
        <w:rPr>
          <w:sz w:val="28"/>
        </w:rPr>
        <w:t>В связи с такой постановкой вопроса о времени и экономических решениях, воз</w:t>
      </w:r>
      <w:r>
        <w:rPr>
          <w:sz w:val="28"/>
        </w:rPr>
        <w:t>никают несколько проблем: определение временных периодов, в течение которых проводятся расчеты,  установление  правил пересмотра планов в случае их несовпадения с действительностью, степень осведомленности экономических субъектов и их способности строить р</w:t>
      </w:r>
      <w:r>
        <w:rPr>
          <w:sz w:val="28"/>
        </w:rPr>
        <w:t>ациональные планы. Для Э. Линдаля эти проблемы оказались сняты, так как он предположил условия заданными, но в дальнейших дискуссиях они оказались востребованными.</w:t>
      </w:r>
    </w:p>
    <w:p w:rsidR="00000000" w:rsidRDefault="00E57293">
      <w:pPr>
        <w:ind w:firstLine="900"/>
        <w:jc w:val="both"/>
        <w:rPr>
          <w:sz w:val="28"/>
        </w:rPr>
      </w:pPr>
      <w:r>
        <w:rPr>
          <w:sz w:val="28"/>
        </w:rPr>
        <w:t xml:space="preserve">Постановка проблемы Э. Линдалем положила основу для широкой дискуссии в Шведской школе   и  </w:t>
      </w:r>
      <w:r>
        <w:rPr>
          <w:sz w:val="28"/>
        </w:rPr>
        <w:t xml:space="preserve"> экономической теории Европы и   США. Эта дискуссия в 70 годы послужила толчком для формирования теории рациональных ожиданий Р. Лукасом, Дж. Грином, а также теории рынка в условиях несовершенной информации О. Харта, П. Даймонда и др.</w:t>
      </w:r>
    </w:p>
    <w:p w:rsidR="00000000" w:rsidRDefault="00E57293">
      <w:pPr>
        <w:ind w:firstLine="900"/>
        <w:jc w:val="both"/>
        <w:rPr>
          <w:sz w:val="28"/>
        </w:rPr>
      </w:pPr>
      <w:r>
        <w:rPr>
          <w:sz w:val="28"/>
        </w:rPr>
        <w:t>В рамках Шведской шко</w:t>
      </w:r>
      <w:r>
        <w:rPr>
          <w:sz w:val="28"/>
        </w:rPr>
        <w:t>лы в дискуссию включился Г. Мюрдаль (1898 – 1987) и Э. Лундберг (1907 – 1987).</w:t>
      </w:r>
    </w:p>
    <w:p w:rsidR="00000000" w:rsidRDefault="00E57293">
      <w:pPr>
        <w:ind w:firstLine="900"/>
        <w:jc w:val="both"/>
        <w:rPr>
          <w:sz w:val="28"/>
        </w:rPr>
      </w:pPr>
      <w:r>
        <w:rPr>
          <w:sz w:val="28"/>
        </w:rPr>
        <w:t>Г. Мюрдаль, который обучался в Стокгольмском университете у Г. Касселя, но также признававший теорию К. Викселля, прославился работой 1932 года «Равновесие на денежном рынке». В</w:t>
      </w:r>
      <w:r>
        <w:rPr>
          <w:sz w:val="28"/>
        </w:rPr>
        <w:t xml:space="preserve"> этой работе он  отказался обсуждать конкретное время, в течение которого может происходить переход от статического состояния экономики к динамическому, считая такой переход мгновенным. Он предложил использовать анализ мгновенных состояний экономики относи</w:t>
      </w:r>
      <w:r>
        <w:rPr>
          <w:sz w:val="28"/>
        </w:rPr>
        <w:t xml:space="preserve">тельно планов и их исполнения и предложил названия этих состояний: </w:t>
      </w:r>
      <w:r>
        <w:rPr>
          <w:sz w:val="28"/>
          <w:lang w:val="en-US"/>
        </w:rPr>
        <w:t>ex</w:t>
      </w:r>
      <w:r>
        <w:rPr>
          <w:sz w:val="28"/>
        </w:rPr>
        <w:t xml:space="preserve"> </w:t>
      </w:r>
      <w:r>
        <w:rPr>
          <w:sz w:val="28"/>
          <w:lang w:val="en-US"/>
        </w:rPr>
        <w:t>ante</w:t>
      </w:r>
      <w:r>
        <w:rPr>
          <w:sz w:val="28"/>
        </w:rPr>
        <w:t xml:space="preserve">, то есть экономика, как совокупность всех планов, и </w:t>
      </w:r>
      <w:r>
        <w:rPr>
          <w:sz w:val="28"/>
          <w:lang w:val="en-US"/>
        </w:rPr>
        <w:t>ex</w:t>
      </w:r>
      <w:r>
        <w:rPr>
          <w:sz w:val="28"/>
        </w:rPr>
        <w:t xml:space="preserve"> </w:t>
      </w:r>
      <w:r>
        <w:rPr>
          <w:sz w:val="28"/>
          <w:lang w:val="en-US"/>
        </w:rPr>
        <w:t>post</w:t>
      </w:r>
      <w:r>
        <w:rPr>
          <w:sz w:val="28"/>
        </w:rPr>
        <w:t>, то есть реальная экономическая картина. Весь анализ должен быть сосредоточен на сопоставлении  уровней относительных и а</w:t>
      </w:r>
      <w:r>
        <w:rPr>
          <w:sz w:val="28"/>
        </w:rPr>
        <w:t>бсолютных цен и процентов. Фактически Г. Мюрдаль предложил развитие идеи кумулятивного процесса Викселля, но с использованием индексов цен. Сопоставление индексов цен ожидаемых и действительных с динамикой процентов и дает возможность представить себе возм</w:t>
      </w:r>
      <w:r>
        <w:rPr>
          <w:sz w:val="28"/>
        </w:rPr>
        <w:t>ожные циклические колебания.</w:t>
      </w:r>
    </w:p>
    <w:p w:rsidR="00000000" w:rsidRDefault="00E57293">
      <w:pPr>
        <w:ind w:firstLine="900"/>
        <w:jc w:val="both"/>
        <w:rPr>
          <w:sz w:val="28"/>
        </w:rPr>
      </w:pPr>
      <w:r>
        <w:rPr>
          <w:sz w:val="28"/>
        </w:rPr>
        <w:t>Э Лундберг в известной работе «Исследования по теории хозяйственной экспансии» (1939) предпочел остановиться подробно на том, что в разных сферах экономики расчет временных периодов может быть совершенно различным. Это обстояте</w:t>
      </w:r>
      <w:r>
        <w:rPr>
          <w:sz w:val="28"/>
        </w:rPr>
        <w:t>льство определяет специфику экономического развития разных сфер экономики и сочетание разнообразных форм экономического цикла. В основу такого деления Э. Лундберг положил эффект опережения и запаздывания издержек и доходов. Он взял за основу анализ последо</w:t>
      </w:r>
      <w:r>
        <w:rPr>
          <w:sz w:val="28"/>
        </w:rPr>
        <w:t xml:space="preserve">вательностей, то есть </w:t>
      </w:r>
      <w:r>
        <w:rPr>
          <w:sz w:val="28"/>
        </w:rPr>
        <w:lastRenderedPageBreak/>
        <w:t>сочетания  процессов затрат и присвоения результатов в легкой промышленности, машиностроении, добывающей промышленности и строительстве. Получилось исследование, родственное теории цикла Э. Хансена. Кроме отраслевого разреза анализ Лу</w:t>
      </w:r>
      <w:r>
        <w:rPr>
          <w:sz w:val="28"/>
        </w:rPr>
        <w:t>ндберга позволяет учитывать также то, что различные затраты ( капиталовложения, труд, земля) имеют различные сроки окупаемости. Денежный рынок позволяет сводить воедино эти затраты и доходы и наиболее чутко реагирует на их запаздывание или опережение. Э. Л</w:t>
      </w:r>
      <w:r>
        <w:rPr>
          <w:sz w:val="28"/>
        </w:rPr>
        <w:t>ундберг использует в своем построении и кумулятивный процесс К. Викселля, но в соединении с идеей мультипликатора и акселератора.</w:t>
      </w:r>
    </w:p>
    <w:p w:rsidR="00000000" w:rsidRDefault="00E57293">
      <w:pPr>
        <w:ind w:firstLine="900"/>
        <w:jc w:val="both"/>
        <w:rPr>
          <w:sz w:val="28"/>
        </w:rPr>
      </w:pPr>
      <w:r>
        <w:rPr>
          <w:sz w:val="28"/>
        </w:rPr>
        <w:t>Э. Лундберг был учеником Г. Касселя, он опирался исключительно на количественные методы анализа и использовал только макроэкон</w:t>
      </w:r>
      <w:r>
        <w:rPr>
          <w:sz w:val="28"/>
        </w:rPr>
        <w:t>омический подход. Его целью было создать  теорию, которая могла бы помочь описать и оценить потоки макроэкономической информации во времени. Он, как и Э. Линдаль, считается основателем теории «временной» экономики. Й. Шумпетер считал, что с точки зрения ан</w:t>
      </w:r>
      <w:r>
        <w:rPr>
          <w:sz w:val="28"/>
        </w:rPr>
        <w:t>ализа, Э. Лундберг дальше всех остальных шведских ученых продвинулся в сферу экономической теории ХХ века.</w:t>
      </w:r>
      <w:r>
        <w:rPr>
          <w:rStyle w:val="a4"/>
          <w:sz w:val="28"/>
        </w:rPr>
        <w:footnoteReference w:id="9"/>
      </w:r>
      <w:r>
        <w:rPr>
          <w:sz w:val="28"/>
        </w:rPr>
        <w:t xml:space="preserve">  Можно сказать, что Лундберг оказался ближе всех остальных шведских экономистов к кейнсианской теории.</w:t>
      </w:r>
    </w:p>
    <w:p w:rsidR="00000000" w:rsidRDefault="00E57293">
      <w:pPr>
        <w:ind w:firstLine="900"/>
        <w:jc w:val="both"/>
        <w:rPr>
          <w:sz w:val="28"/>
        </w:rPr>
      </w:pPr>
      <w:r>
        <w:rPr>
          <w:sz w:val="28"/>
        </w:rPr>
        <w:t>Другим важным направлением дискуссии и разраб</w:t>
      </w:r>
      <w:r>
        <w:rPr>
          <w:sz w:val="28"/>
        </w:rPr>
        <w:t>оток шведских экономистов стал учет политических, социальных и других внеэкономических процессов при выработке экономических доктрин. В этом отношении показательна работа Г. Мюрдаля «Проблема целей и средств в политической экономии» 1933 года. Г. Мюрдаль п</w:t>
      </w:r>
      <w:r>
        <w:rPr>
          <w:sz w:val="28"/>
        </w:rPr>
        <w:t>редложил в этой работе междисциплинарный подход и  открытое обсуждение социально – политических целей экономических доктрин. Именно здесь Г. Мюрдаль предложил разработку индикативного планирования с целью формировать ожидания экономических агентов, направл</w:t>
      </w:r>
      <w:r>
        <w:rPr>
          <w:sz w:val="28"/>
        </w:rPr>
        <w:t>ять их деятельность в русло достижения общественных целей.</w:t>
      </w:r>
    </w:p>
    <w:p w:rsidR="00000000" w:rsidRDefault="00E57293">
      <w:pPr>
        <w:ind w:firstLine="900"/>
        <w:jc w:val="both"/>
        <w:rPr>
          <w:sz w:val="28"/>
        </w:rPr>
      </w:pPr>
      <w:r>
        <w:rPr>
          <w:sz w:val="28"/>
        </w:rPr>
        <w:t>Г. Мюрдаль столкнулся с необходимостью учета психологии, традиций народов в своей практической работе: он был депутатом сената Швеции, членом правления банка Швеции,   исполнительным секретарем ООН</w:t>
      </w:r>
      <w:r>
        <w:rPr>
          <w:sz w:val="28"/>
        </w:rPr>
        <w:t>. Г. Мюрдаль прославился и получил премию памяти А. Нобеля (1974) за свои работы в области институциональных исследований. Он является автором книги Американская дилемма: негритянская проблема и современная демократия (1944) и Азиатская драма: исследование</w:t>
      </w:r>
      <w:r>
        <w:rPr>
          <w:sz w:val="28"/>
        </w:rPr>
        <w:t xml:space="preserve"> нищеты народов. (1968). В этих работах Г. Мюрдаль показал, насколько экономическое развитие зависит внеэкономических факторов, в том числе и от избранных правительством целей и средств их достижения.</w:t>
      </w:r>
    </w:p>
    <w:p w:rsidR="00000000" w:rsidRDefault="00E57293">
      <w:pPr>
        <w:ind w:firstLine="900"/>
        <w:jc w:val="both"/>
        <w:rPr>
          <w:sz w:val="28"/>
        </w:rPr>
      </w:pPr>
      <w:r>
        <w:rPr>
          <w:sz w:val="28"/>
        </w:rPr>
        <w:t xml:space="preserve"> Шведские экономисты, развивая идеи Г. Касселя, исследо</w:t>
      </w:r>
      <w:r>
        <w:rPr>
          <w:sz w:val="28"/>
        </w:rPr>
        <w:t>вали закономерности международной торговли. Премию памяти А. Нобеля получил ученик Г. Касселя Бертил Олин (1899 – 1979). Б. Олин (Улин) прославился своей работой «Межрегиональная и международная торговля» (1935). В этой книге он показывает, как действует м</w:t>
      </w:r>
      <w:r>
        <w:rPr>
          <w:sz w:val="28"/>
        </w:rPr>
        <w:t xml:space="preserve">еханизм цен на мировом рынке. Различия в издержках для Б. Олина имеют подчиненное значение. Он исследует закономерности мировой торговли с точки зрения фундаментальных факторов: условий спроса и </w:t>
      </w:r>
      <w:r>
        <w:rPr>
          <w:sz w:val="28"/>
        </w:rPr>
        <w:lastRenderedPageBreak/>
        <w:t>предложения, которые определяются системой потребностей насел</w:t>
      </w:r>
      <w:r>
        <w:rPr>
          <w:sz w:val="28"/>
        </w:rPr>
        <w:t>ения, владением факторами производства, техническими условиями производства. Формирование цен на  конечные блага и факторы производства определяется, прежде всего, соотношением спроса внутри страны и на мировом рынке. Это соотношение  внутреннего и междуна</w:t>
      </w:r>
      <w:r>
        <w:rPr>
          <w:sz w:val="28"/>
        </w:rPr>
        <w:t>родного спроса на товары и факторы производства приводит к различию в уровнях цен.  А постоянный учет уровня внутренних и мировых цен приводит к всеобщей зависимости  цен и объемов торговли.</w:t>
      </w:r>
    </w:p>
    <w:p w:rsidR="00000000" w:rsidRDefault="00E57293">
      <w:pPr>
        <w:ind w:firstLine="900"/>
        <w:jc w:val="both"/>
        <w:rPr>
          <w:sz w:val="28"/>
        </w:rPr>
      </w:pPr>
      <w:r>
        <w:rPr>
          <w:sz w:val="28"/>
        </w:rPr>
        <w:t>Получается, что мировые цены стремятся к выравниванию с внутренни</w:t>
      </w:r>
      <w:r>
        <w:rPr>
          <w:sz w:val="28"/>
        </w:rPr>
        <w:t>ми.  Если разница в ценах на конечные блага или факторы зафиксируется, то произойдет перемещение производства в те районы, где имеется дешевый фактор производства и можно дорого продать товары.</w:t>
      </w:r>
    </w:p>
    <w:p w:rsidR="00000000" w:rsidRDefault="00E57293">
      <w:pPr>
        <w:ind w:firstLine="900"/>
        <w:jc w:val="both"/>
        <w:rPr>
          <w:sz w:val="28"/>
        </w:rPr>
      </w:pPr>
      <w:r>
        <w:rPr>
          <w:sz w:val="28"/>
        </w:rPr>
        <w:t xml:space="preserve">Постоянное приспособление структуры мирового рынка и мирового </w:t>
      </w:r>
      <w:r>
        <w:rPr>
          <w:sz w:val="28"/>
        </w:rPr>
        <w:t>производства к  спросу и предложению на внутренних рынках факторов и благ конечного потребления возможно только при  подвижности труда и капитала, что не соответствует реальным условиям.  Относительную неподвижность факторов производства дополняет подвижно</w:t>
      </w:r>
      <w:r>
        <w:rPr>
          <w:sz w:val="28"/>
        </w:rPr>
        <w:t xml:space="preserve">сть товаров и трансферт денег. </w:t>
      </w:r>
    </w:p>
    <w:p w:rsidR="00000000" w:rsidRDefault="00E57293">
      <w:pPr>
        <w:ind w:firstLine="900"/>
        <w:jc w:val="both"/>
        <w:rPr>
          <w:sz w:val="28"/>
        </w:rPr>
      </w:pPr>
      <w:r>
        <w:rPr>
          <w:sz w:val="28"/>
        </w:rPr>
        <w:t>В целом, Б. Олин был сторонником свободной торговли между странами, так как  либерализм наилучшим образом соответствует эффективному распределению факторов производства и выпуска продукции в мировой экономике, а также устано</w:t>
      </w:r>
      <w:r>
        <w:rPr>
          <w:sz w:val="28"/>
        </w:rPr>
        <w:t>влению уровня цен и валютных курсов, соответствующих паритету покупательной способности.</w:t>
      </w:r>
    </w:p>
    <w:p w:rsidR="00000000" w:rsidRDefault="00E57293">
      <w:pPr>
        <w:ind w:firstLine="900"/>
        <w:jc w:val="both"/>
        <w:rPr>
          <w:sz w:val="28"/>
        </w:rPr>
      </w:pPr>
      <w:r>
        <w:rPr>
          <w:sz w:val="28"/>
        </w:rPr>
        <w:t xml:space="preserve"> Таким образом, вклад представителей Шведской школы в 20- 30 годы ХХ века состоял в том, что ее представители, с одной стороны, развивали микроэкономические аспекты не</w:t>
      </w:r>
      <w:r>
        <w:rPr>
          <w:sz w:val="28"/>
        </w:rPr>
        <w:t>оклассической теории (стоимость, выбор, спрос и предложение), а с другой – соединили микроэкономические подходы с макроэкономическим анализом. Кроме того, они внесли новый аспект в макроэкономику – учет времени, ожиданий и планов экономических агентов.</w:t>
      </w:r>
    </w:p>
    <w:p w:rsidR="00000000" w:rsidRDefault="00E57293">
      <w:pPr>
        <w:ind w:firstLine="900"/>
        <w:jc w:val="both"/>
        <w:rPr>
          <w:sz w:val="28"/>
        </w:rPr>
      </w:pPr>
      <w:r>
        <w:rPr>
          <w:sz w:val="28"/>
        </w:rPr>
        <w:t>Тео</w:t>
      </w:r>
      <w:r>
        <w:rPr>
          <w:sz w:val="28"/>
        </w:rPr>
        <w:t>ретические построения ученых Шведской школы тесно связаны с практическими разработками в области государственного регулирования. Основное внимание шведские ученые обращали на финансовую сферу экономики. В работах Э. Линдаля, Г. Мюрдаля рассматривались цели</w:t>
      </w:r>
      <w:r>
        <w:rPr>
          <w:sz w:val="28"/>
        </w:rPr>
        <w:t xml:space="preserve"> и средства кредитно-денежной   и бюджетно-налоговой политики.</w:t>
      </w:r>
    </w:p>
    <w:p w:rsidR="00000000" w:rsidRDefault="00E57293">
      <w:pPr>
        <w:ind w:firstLine="900"/>
        <w:jc w:val="both"/>
        <w:rPr>
          <w:sz w:val="28"/>
        </w:rPr>
      </w:pPr>
      <w:r>
        <w:rPr>
          <w:sz w:val="28"/>
        </w:rPr>
        <w:t>Финансовая сфера экономики рассматривалась  в качестве средства влияния на выбор экономических агентов с целью смягчения колебания конъюнктуры и социальных противоречий, которые возникают в пер</w:t>
      </w:r>
      <w:r>
        <w:rPr>
          <w:sz w:val="28"/>
        </w:rPr>
        <w:t>иод спада и  депрессии.</w:t>
      </w:r>
    </w:p>
    <w:p w:rsidR="00000000" w:rsidRDefault="00E57293">
      <w:pPr>
        <w:pStyle w:val="a7"/>
      </w:pPr>
      <w:r>
        <w:t>Практические рекомендации экономистов Шведской школы во многом были перекрыты идеями Дж. М. Кейнса и его последователей, но внутри самой Швеции деятельность ученых Стокгольмской школы привела к формированию устойчивой социально-поли</w:t>
      </w:r>
      <w:r>
        <w:t>тической структуры, которая опиралась на сильное государственное регулирование экономики.</w:t>
      </w:r>
    </w:p>
    <w:p w:rsidR="00000000" w:rsidRDefault="00E57293">
      <w:pPr>
        <w:pStyle w:val="a7"/>
      </w:pPr>
    </w:p>
    <w:p w:rsidR="00000000" w:rsidRDefault="00E57293">
      <w:pPr>
        <w:pStyle w:val="2"/>
        <w:jc w:val="right"/>
        <w:rPr>
          <w:rFonts w:ascii="Times New Roman" w:hAnsi="Times New Roman"/>
        </w:rPr>
      </w:pPr>
      <w:r>
        <w:rPr>
          <w:rFonts w:ascii="Times New Roman" w:hAnsi="Times New Roman"/>
        </w:rPr>
        <w:lastRenderedPageBreak/>
        <w:t>Калмычкова Е.Н.</w:t>
      </w:r>
    </w:p>
    <w:p w:rsidR="00000000" w:rsidRDefault="00E57293">
      <w:pPr>
        <w:pStyle w:val="a7"/>
      </w:pPr>
    </w:p>
    <w:sectPr w:rsidR="00000000">
      <w:footerReference w:type="even" r:id="rId6"/>
      <w:footerReference w:type="default" r:id="rId7"/>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E57293">
      <w:r>
        <w:separator/>
      </w:r>
    </w:p>
  </w:endnote>
  <w:endnote w:type="continuationSeparator" w:id="0">
    <w:p w:rsidR="00000000" w:rsidRDefault="00E572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5729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00000" w:rsidRDefault="00E5729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E5729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000000" w:rsidRDefault="00E5729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E57293">
      <w:r>
        <w:separator/>
      </w:r>
    </w:p>
  </w:footnote>
  <w:footnote w:type="continuationSeparator" w:id="0">
    <w:p w:rsidR="00000000" w:rsidRDefault="00E57293">
      <w:r>
        <w:continuationSeparator/>
      </w:r>
    </w:p>
  </w:footnote>
  <w:footnote w:id="1">
    <w:p w:rsidR="00000000" w:rsidRDefault="00E57293">
      <w:pPr>
        <w:pStyle w:val="a3"/>
      </w:pPr>
      <w:r>
        <w:rPr>
          <w:rStyle w:val="a4"/>
        </w:rPr>
        <w:footnoteRef/>
      </w:r>
      <w:r>
        <w:t xml:space="preserve"> См. обширный обзор  Эрика Хобсбаума  Век империй. Ростов-на-Дону. «Феникс», 1999год, с.с.38-49, с.с.69 – 82. А также очерк о представителях Шведск</w:t>
      </w:r>
      <w:r>
        <w:t>ой школы Б. Селигмен  Основные течения современной экономической мысли. М. Прогресс 1968 с.с.355 – 357.</w:t>
      </w:r>
    </w:p>
  </w:footnote>
  <w:footnote w:id="2">
    <w:p w:rsidR="00000000" w:rsidRDefault="00E57293">
      <w:pPr>
        <w:pStyle w:val="a3"/>
      </w:pPr>
      <w:r>
        <w:rPr>
          <w:rStyle w:val="a4"/>
        </w:rPr>
        <w:footnoteRef/>
      </w:r>
      <w:r>
        <w:t xml:space="preserve"> СМ. Й. Шумпетер История экономического анализа т.3 с.с. 1137. СПб Экономическая школа 2001.</w:t>
      </w:r>
    </w:p>
    <w:p w:rsidR="00000000" w:rsidRDefault="00E57293">
      <w:pPr>
        <w:pStyle w:val="a3"/>
      </w:pPr>
      <w:r>
        <w:t>Б. Селигмен Основные течения современной экономической мыс</w:t>
      </w:r>
      <w:r>
        <w:t>ли М. Прогресс 1968 с.с.388 – 390.</w:t>
      </w:r>
    </w:p>
    <w:p w:rsidR="00000000" w:rsidRDefault="00E57293">
      <w:pPr>
        <w:pStyle w:val="a3"/>
      </w:pPr>
      <w:r>
        <w:rPr>
          <w:lang w:val="en-US"/>
        </w:rPr>
        <w:t xml:space="preserve">Thomas Brinley Monetary Policy and Crises: a Study of Swedish Experience. </w:t>
      </w:r>
      <w:r>
        <w:t>1936.</w:t>
      </w:r>
    </w:p>
  </w:footnote>
  <w:footnote w:id="3">
    <w:p w:rsidR="00000000" w:rsidRDefault="00E57293">
      <w:pPr>
        <w:pStyle w:val="a3"/>
      </w:pPr>
      <w:r>
        <w:rPr>
          <w:rStyle w:val="a4"/>
        </w:rPr>
        <w:footnoteRef/>
      </w:r>
      <w:r>
        <w:t xml:space="preserve"> См. Изложение Лекций по политической экономии К. Викселля в книге М. Блауг Экономическая теория в ретроспективе М. Дело 1994 с.с.505 – 521 </w:t>
      </w:r>
      <w:r>
        <w:t>и с.с. 590 – 604 Оценка работ Викселля Й. Шумпетером в книге История экономического анализа т.3. СПб  Экономическая школа 2001 с.с. 1136 – 1140.</w:t>
      </w:r>
    </w:p>
  </w:footnote>
  <w:footnote w:id="4">
    <w:p w:rsidR="00000000" w:rsidRDefault="00E57293">
      <w:pPr>
        <w:pStyle w:val="a3"/>
        <w:rPr>
          <w:lang w:val="en-US"/>
        </w:rPr>
      </w:pPr>
      <w:r>
        <w:rPr>
          <w:rStyle w:val="a4"/>
        </w:rPr>
        <w:footnoteRef/>
      </w:r>
      <w:r>
        <w:t xml:space="preserve"> См. Оценку этого методологического подхода в   книге: Б. Селигмен Основные течения современной экономической </w:t>
      </w:r>
      <w:r>
        <w:t>мысли. М. Прогресс 1968 с.359. По</w:t>
      </w:r>
      <w:r>
        <w:rPr>
          <w:lang w:val="en-US"/>
        </w:rPr>
        <w:t xml:space="preserve"> </w:t>
      </w:r>
      <w:r>
        <w:t>изданию</w:t>
      </w:r>
      <w:r>
        <w:rPr>
          <w:lang w:val="en-US"/>
        </w:rPr>
        <w:t xml:space="preserve"> Selected Papers of Economic Theory. Ed. E.R. Lindahl 1958 p.p.     , K. Wicksell Lectures on Political Economy London, </w:t>
      </w:r>
      <w:r>
        <w:t>а</w:t>
      </w:r>
      <w:r>
        <w:rPr>
          <w:lang w:val="en-US"/>
        </w:rPr>
        <w:t xml:space="preserve"> </w:t>
      </w:r>
      <w:r>
        <w:t>также</w:t>
      </w:r>
      <w:r>
        <w:rPr>
          <w:lang w:val="en-US"/>
        </w:rPr>
        <w:t xml:space="preserve"> L. Robbins A History of Economic Thought, Princeton &amp; Oxford 1998 pp. 316 - 318</w:t>
      </w:r>
    </w:p>
  </w:footnote>
  <w:footnote w:id="5">
    <w:p w:rsidR="00000000" w:rsidRDefault="00E57293">
      <w:pPr>
        <w:pStyle w:val="a3"/>
      </w:pPr>
      <w:r>
        <w:rPr>
          <w:rStyle w:val="a4"/>
        </w:rPr>
        <w:footnoteRef/>
      </w:r>
      <w:r>
        <w:t xml:space="preserve"> Й. Шу</w:t>
      </w:r>
      <w:r>
        <w:t>мпетер История экономического анализа т.3, СПб 2001, с. 1472. Сноска.</w:t>
      </w:r>
    </w:p>
  </w:footnote>
  <w:footnote w:id="6">
    <w:p w:rsidR="00000000" w:rsidRDefault="00E57293">
      <w:pPr>
        <w:pStyle w:val="a3"/>
      </w:pPr>
      <w:r>
        <w:rPr>
          <w:rStyle w:val="a4"/>
        </w:rPr>
        <w:footnoteRef/>
      </w:r>
      <w:r>
        <w:t xml:space="preserve"> См. Й. Шумпетер  Ук. Соч. с. 1473 – 1474. Ф. Хайек Познание, конкуренция и свобода. Антология сочинений.  СПб Пневма 1999 с.с.194 - 197</w:t>
      </w:r>
    </w:p>
  </w:footnote>
  <w:footnote w:id="7">
    <w:p w:rsidR="00000000" w:rsidRDefault="00E57293">
      <w:pPr>
        <w:pStyle w:val="a3"/>
        <w:rPr>
          <w:lang w:val="en-US"/>
        </w:rPr>
      </w:pPr>
      <w:r>
        <w:rPr>
          <w:rStyle w:val="a4"/>
        </w:rPr>
        <w:footnoteRef/>
      </w:r>
      <w:r>
        <w:t xml:space="preserve"> Цитируется по: Б. Селигмен  Основные течения с</w:t>
      </w:r>
      <w:r>
        <w:t xml:space="preserve">овременной экономической мысли. М. Прогресс 1968, с.397.  </w:t>
      </w:r>
      <w:r>
        <w:rPr>
          <w:lang w:val="en-US"/>
        </w:rPr>
        <w:t xml:space="preserve">“Classics in the Theory of Public Finance”, </w:t>
      </w:r>
      <w:r>
        <w:t>сборник</w:t>
      </w:r>
      <w:r>
        <w:rPr>
          <w:lang w:val="en-US"/>
        </w:rPr>
        <w:t xml:space="preserve"> </w:t>
      </w:r>
      <w:r>
        <w:t>с</w:t>
      </w:r>
      <w:r>
        <w:rPr>
          <w:lang w:val="en-US"/>
        </w:rPr>
        <w:t>.</w:t>
      </w:r>
      <w:r>
        <w:t>с</w:t>
      </w:r>
      <w:r>
        <w:rPr>
          <w:lang w:val="en-US"/>
        </w:rPr>
        <w:t xml:space="preserve">.217  </w:t>
      </w:r>
    </w:p>
  </w:footnote>
  <w:footnote w:id="8">
    <w:p w:rsidR="00000000" w:rsidRDefault="00E57293">
      <w:pPr>
        <w:pStyle w:val="a3"/>
        <w:rPr>
          <w:lang w:val="en-US"/>
        </w:rPr>
      </w:pPr>
      <w:r>
        <w:rPr>
          <w:rStyle w:val="a4"/>
        </w:rPr>
        <w:footnoteRef/>
      </w:r>
      <w:r>
        <w:rPr>
          <w:lang w:val="en-US"/>
        </w:rPr>
        <w:t xml:space="preserve"> E. Lindahl Studies in the Theory of Money and Capital, London 1939 pp. 38 - 39</w:t>
      </w:r>
    </w:p>
  </w:footnote>
  <w:footnote w:id="9">
    <w:p w:rsidR="00000000" w:rsidRDefault="00E57293">
      <w:pPr>
        <w:pStyle w:val="a3"/>
      </w:pPr>
      <w:r>
        <w:rPr>
          <w:rStyle w:val="a4"/>
        </w:rPr>
        <w:footnoteRef/>
      </w:r>
      <w:r>
        <w:t xml:space="preserve"> СМ. Й. Шумпетер История экономического анализа т.3. С</w:t>
      </w:r>
      <w:r>
        <w:t>Пб 2001, с. 1427</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7293"/>
    <w:rsid w:val="00E572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spacing w:before="240" w:after="60"/>
      <w:outlineLvl w:val="0"/>
    </w:pPr>
    <w:rPr>
      <w:rFonts w:ascii="Arial" w:hAnsi="Arial"/>
      <w:b/>
      <w:kern w:val="28"/>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semiHidden/>
    <w:rPr>
      <w:sz w:val="20"/>
      <w:szCs w:val="20"/>
    </w:rPr>
  </w:style>
  <w:style w:type="character" w:styleId="a4">
    <w:name w:val="footnote reference"/>
    <w:basedOn w:val="a0"/>
    <w:semiHidden/>
    <w:rPr>
      <w:vertAlign w:val="superscript"/>
    </w:rPr>
  </w:style>
  <w:style w:type="paragraph" w:styleId="a5">
    <w:name w:val="footer"/>
    <w:basedOn w:val="a"/>
    <w:semiHidden/>
    <w:pPr>
      <w:tabs>
        <w:tab w:val="center" w:pos="4677"/>
        <w:tab w:val="right" w:pos="9355"/>
      </w:tabs>
    </w:pPr>
  </w:style>
  <w:style w:type="character" w:styleId="a6">
    <w:name w:val="page number"/>
    <w:basedOn w:val="a0"/>
    <w:semiHidden/>
  </w:style>
  <w:style w:type="paragraph" w:styleId="a7">
    <w:name w:val="Body Text Indent"/>
    <w:basedOn w:val="a"/>
    <w:semiHidden/>
    <w:pPr>
      <w:ind w:firstLine="900"/>
      <w:jc w:val="both"/>
    </w:pPr>
    <w:rPr>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5887</Words>
  <Characters>40301</Characters>
  <Application>Microsoft Office Word</Application>
  <DocSecurity>4</DocSecurity>
  <Lines>335</Lines>
  <Paragraphs>92</Paragraphs>
  <ScaleCrop>false</ScaleCrop>
  <HeadingPairs>
    <vt:vector size="2" baseType="variant">
      <vt:variant>
        <vt:lpstr>Название</vt:lpstr>
      </vt:variant>
      <vt:variant>
        <vt:i4>1</vt:i4>
      </vt:variant>
    </vt:vector>
  </HeadingPairs>
  <TitlesOfParts>
    <vt:vector size="1" baseType="lpstr">
      <vt:lpstr>Шведская школа в экономической теории</vt:lpstr>
    </vt:vector>
  </TitlesOfParts>
  <Company/>
  <LinksUpToDate>false</LinksUpToDate>
  <CharactersWithSpaces>46096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Шведская школа в экономической теории</dc:title>
  <dc:subject/>
  <dc:creator>Elena</dc:creator>
  <cp:keywords/>
  <dc:description/>
  <cp:lastModifiedBy>кафедра ИНХ и ЭУ</cp:lastModifiedBy>
  <cp:revision>2</cp:revision>
  <dcterms:created xsi:type="dcterms:W3CDTF">2014-12-25T10:56:00Z</dcterms:created>
  <dcterms:modified xsi:type="dcterms:W3CDTF">2014-12-25T10:56:00Z</dcterms:modified>
</cp:coreProperties>
</file>